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96" w:rsidRDefault="00DE5A96" w:rsidP="00DE5A96">
      <w:pPr>
        <w:jc w:val="both"/>
        <w:outlineLvl w:val="0"/>
        <w:rPr>
          <w:rFonts w:asciiTheme="minorHAnsi" w:eastAsia="Times New Roman" w:hAnsiTheme="minorHAnsi" w:cstheme="minorHAnsi"/>
          <w:b/>
          <w:spacing w:val="3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pacing w:val="30"/>
          <w:sz w:val="24"/>
          <w:szCs w:val="24"/>
        </w:rPr>
        <w:t xml:space="preserve">Čestné vyhlásenie o akceptácií podmienok súťaže a neprítomnosti konfliktu záujmov </w:t>
      </w:r>
    </w:p>
    <w:p w:rsidR="00DE5A96" w:rsidRDefault="00DE5A96" w:rsidP="00DE5A96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E5A96" w:rsidRDefault="00DE5A96" w:rsidP="00DE5A96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E5A96" w:rsidRDefault="00DE5A96" w:rsidP="00DE5A96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Spoločnosť</w:t>
      </w:r>
      <w:r>
        <w:rPr>
          <w:rFonts w:asciiTheme="minorHAnsi" w:hAnsiTheme="minorHAnsi" w:cstheme="minorHAnsi"/>
          <w:i/>
          <w:sz w:val="20"/>
          <w:szCs w:val="20"/>
        </w:rPr>
        <w:t xml:space="preserve"> [</w:t>
      </w:r>
      <w:r>
        <w:rPr>
          <w:rFonts w:asciiTheme="minorHAnsi" w:hAnsiTheme="minorHAnsi" w:cstheme="minorHAnsi"/>
          <w:i/>
          <w:sz w:val="20"/>
          <w:szCs w:val="20"/>
          <w:highlight w:val="darkGray"/>
        </w:rPr>
        <w:t>doplniť názov uchádzača</w:t>
      </w:r>
      <w:r>
        <w:rPr>
          <w:rFonts w:asciiTheme="minorHAnsi" w:hAnsiTheme="minorHAnsi" w:cstheme="minorHAnsi"/>
          <w:i/>
          <w:sz w:val="20"/>
          <w:szCs w:val="20"/>
        </w:rPr>
        <w:t>],</w:t>
      </w:r>
      <w:r>
        <w:rPr>
          <w:rFonts w:asciiTheme="minorHAnsi" w:hAnsiTheme="minorHAnsi" w:cstheme="minorHAnsi"/>
          <w:sz w:val="20"/>
          <w:szCs w:val="20"/>
        </w:rPr>
        <w:t xml:space="preserve"> zastúpená </w:t>
      </w:r>
      <w:r>
        <w:rPr>
          <w:rFonts w:asciiTheme="minorHAnsi" w:hAnsiTheme="minorHAnsi" w:cstheme="minorHAnsi"/>
          <w:i/>
          <w:sz w:val="20"/>
          <w:szCs w:val="20"/>
        </w:rPr>
        <w:t>[</w:t>
      </w:r>
      <w:r>
        <w:rPr>
          <w:rFonts w:asciiTheme="minorHAnsi" w:hAnsiTheme="minorHAnsi" w:cstheme="minorHAnsi"/>
          <w:i/>
          <w:sz w:val="20"/>
          <w:szCs w:val="20"/>
          <w:highlight w:val="darkGray"/>
        </w:rPr>
        <w:t>doplniť meno a priezvisko štatut</w:t>
      </w:r>
      <w:bookmarkStart w:id="0" w:name="_GoBack"/>
      <w:bookmarkEnd w:id="0"/>
      <w:r>
        <w:rPr>
          <w:rFonts w:asciiTheme="minorHAnsi" w:hAnsiTheme="minorHAnsi" w:cstheme="minorHAnsi"/>
          <w:i/>
          <w:sz w:val="20"/>
          <w:szCs w:val="20"/>
          <w:highlight w:val="darkGray"/>
        </w:rPr>
        <w:t>árneho zástupcu</w:t>
      </w:r>
      <w:r>
        <w:rPr>
          <w:rFonts w:asciiTheme="minorHAnsi" w:hAnsiTheme="minorHAnsi" w:cstheme="minorHAnsi"/>
          <w:i/>
          <w:sz w:val="20"/>
          <w:szCs w:val="20"/>
        </w:rPr>
        <w:t>]</w:t>
      </w:r>
      <w:r>
        <w:rPr>
          <w:rFonts w:asciiTheme="minorHAnsi" w:hAnsiTheme="minorHAnsi" w:cstheme="minorHAnsi"/>
          <w:sz w:val="20"/>
          <w:szCs w:val="20"/>
        </w:rPr>
        <w:t xml:space="preserve"> ako uchádzač, ktorý predložil ponuku do verejnej súťaže na obstaranie nadlimitnej zákazky na predmet </w:t>
      </w:r>
      <w:r>
        <w:rPr>
          <w:rFonts w:asciiTheme="minorHAnsi" w:hAnsiTheme="minorHAnsi" w:cstheme="minorHAnsi"/>
          <w:b/>
          <w:sz w:val="20"/>
          <w:szCs w:val="20"/>
        </w:rPr>
        <w:t>„</w:t>
      </w:r>
      <w:r w:rsidR="00352F24" w:rsidRPr="00352F24">
        <w:rPr>
          <w:rFonts w:asciiTheme="minorHAnsi" w:hAnsiTheme="minorHAnsi" w:cstheme="minorHAnsi"/>
          <w:b/>
          <w:sz w:val="20"/>
          <w:szCs w:val="20"/>
        </w:rPr>
        <w:t>Rekon</w:t>
      </w:r>
      <w:r w:rsidR="00352F24" w:rsidRPr="00352F24">
        <w:rPr>
          <w:rFonts w:asciiTheme="minorHAnsi" w:hAnsiTheme="minorHAnsi" w:cstheme="minorHAnsi" w:hint="eastAsia"/>
          <w:b/>
          <w:sz w:val="20"/>
          <w:szCs w:val="20"/>
        </w:rPr>
        <w:t>š</w:t>
      </w:r>
      <w:r w:rsidR="00352F24" w:rsidRPr="00352F24">
        <w:rPr>
          <w:rFonts w:asciiTheme="minorHAnsi" w:hAnsiTheme="minorHAnsi" w:cstheme="minorHAnsi"/>
          <w:b/>
          <w:sz w:val="20"/>
          <w:szCs w:val="20"/>
        </w:rPr>
        <w:t>truk</w:t>
      </w:r>
      <w:r w:rsidR="00352F24" w:rsidRPr="00352F24">
        <w:rPr>
          <w:rFonts w:asciiTheme="minorHAnsi" w:hAnsiTheme="minorHAnsi" w:cstheme="minorHAnsi" w:hint="eastAsia"/>
          <w:b/>
          <w:sz w:val="20"/>
          <w:szCs w:val="20"/>
        </w:rPr>
        <w:t>č</w:t>
      </w:r>
      <w:r w:rsidR="00352F24" w:rsidRPr="00352F24">
        <w:rPr>
          <w:rFonts w:asciiTheme="minorHAnsi" w:hAnsiTheme="minorHAnsi" w:cstheme="minorHAnsi"/>
          <w:b/>
          <w:sz w:val="20"/>
          <w:szCs w:val="20"/>
        </w:rPr>
        <w:t>n</w:t>
      </w:r>
      <w:r w:rsidR="00352F24" w:rsidRPr="00352F24">
        <w:rPr>
          <w:rFonts w:asciiTheme="minorHAnsi" w:hAnsiTheme="minorHAnsi" w:cstheme="minorHAnsi" w:hint="eastAsia"/>
          <w:b/>
          <w:sz w:val="20"/>
          <w:szCs w:val="20"/>
        </w:rPr>
        <w:t>é</w:t>
      </w:r>
      <w:r w:rsidR="00352F24" w:rsidRPr="00352F24">
        <w:rPr>
          <w:rFonts w:asciiTheme="minorHAnsi" w:hAnsiTheme="minorHAnsi" w:cstheme="minorHAnsi"/>
          <w:b/>
          <w:sz w:val="20"/>
          <w:szCs w:val="20"/>
        </w:rPr>
        <w:t xml:space="preserve"> a stavebn</w:t>
      </w:r>
      <w:r w:rsidR="00352F24" w:rsidRPr="00352F24">
        <w:rPr>
          <w:rFonts w:asciiTheme="minorHAnsi" w:hAnsiTheme="minorHAnsi" w:cstheme="minorHAnsi" w:hint="eastAsia"/>
          <w:b/>
          <w:sz w:val="20"/>
          <w:szCs w:val="20"/>
        </w:rPr>
        <w:t>é</w:t>
      </w:r>
      <w:r w:rsidR="00352F24" w:rsidRPr="00352F24">
        <w:rPr>
          <w:rFonts w:asciiTheme="minorHAnsi" w:hAnsiTheme="minorHAnsi" w:cstheme="minorHAnsi"/>
          <w:b/>
          <w:sz w:val="20"/>
          <w:szCs w:val="20"/>
        </w:rPr>
        <w:t xml:space="preserve"> pr</w:t>
      </w:r>
      <w:r w:rsidR="00352F24" w:rsidRPr="00352F24">
        <w:rPr>
          <w:rFonts w:asciiTheme="minorHAnsi" w:hAnsiTheme="minorHAnsi" w:cstheme="minorHAnsi" w:hint="eastAsia"/>
          <w:b/>
          <w:sz w:val="20"/>
          <w:szCs w:val="20"/>
        </w:rPr>
        <w:t>á</w:t>
      </w:r>
      <w:r w:rsidR="00352F24" w:rsidRPr="00352F24">
        <w:rPr>
          <w:rFonts w:asciiTheme="minorHAnsi" w:hAnsiTheme="minorHAnsi" w:cstheme="minorHAnsi"/>
          <w:b/>
          <w:sz w:val="20"/>
          <w:szCs w:val="20"/>
        </w:rPr>
        <w:t>ce na vybran</w:t>
      </w:r>
      <w:r w:rsidR="00352F24" w:rsidRPr="00352F24">
        <w:rPr>
          <w:rFonts w:asciiTheme="minorHAnsi" w:hAnsiTheme="minorHAnsi" w:cstheme="minorHAnsi" w:hint="eastAsia"/>
          <w:b/>
          <w:sz w:val="20"/>
          <w:szCs w:val="20"/>
        </w:rPr>
        <w:t>ý</w:t>
      </w:r>
      <w:r w:rsidR="00352F24" w:rsidRPr="00352F24">
        <w:rPr>
          <w:rFonts w:asciiTheme="minorHAnsi" w:hAnsiTheme="minorHAnsi" w:cstheme="minorHAnsi"/>
          <w:b/>
          <w:sz w:val="20"/>
          <w:szCs w:val="20"/>
        </w:rPr>
        <w:t>ch objektoch v SEV SA</w:t>
      </w:r>
      <w:r w:rsidR="00352F24" w:rsidRPr="00352F24">
        <w:rPr>
          <w:rFonts w:asciiTheme="minorHAnsi" w:hAnsiTheme="minorHAnsi" w:cstheme="minorHAnsi" w:hint="eastAsia"/>
          <w:b/>
          <w:sz w:val="20"/>
          <w:szCs w:val="20"/>
        </w:rPr>
        <w:t>Ž</w:t>
      </w:r>
      <w:r w:rsidR="00352F24" w:rsidRPr="00352F24">
        <w:rPr>
          <w:rFonts w:asciiTheme="minorHAnsi" w:hAnsiTheme="minorHAnsi" w:cstheme="minorHAnsi"/>
          <w:b/>
          <w:sz w:val="20"/>
          <w:szCs w:val="20"/>
        </w:rPr>
        <w:t xml:space="preserve">P Dropie </w:t>
      </w:r>
      <w:r w:rsidR="00352F24" w:rsidRPr="00352F24">
        <w:rPr>
          <w:rFonts w:asciiTheme="minorHAnsi" w:hAnsiTheme="minorHAnsi" w:cstheme="minorHAnsi" w:hint="eastAsia"/>
          <w:b/>
          <w:sz w:val="20"/>
          <w:szCs w:val="20"/>
        </w:rPr>
        <w:t>–</w:t>
      </w:r>
      <w:r w:rsidR="00352F24" w:rsidRPr="00352F24">
        <w:rPr>
          <w:rFonts w:asciiTheme="minorHAnsi" w:hAnsiTheme="minorHAnsi" w:cstheme="minorHAnsi"/>
          <w:b/>
          <w:sz w:val="20"/>
          <w:szCs w:val="20"/>
        </w:rPr>
        <w:t xml:space="preserve"> Projekt Living Lab</w:t>
      </w:r>
      <w:r>
        <w:rPr>
          <w:rFonts w:asciiTheme="minorHAnsi" w:hAnsiTheme="minorHAnsi" w:cstheme="minorHAnsi"/>
          <w:b/>
          <w:sz w:val="20"/>
          <w:szCs w:val="20"/>
        </w:rPr>
        <w:t>“</w:t>
      </w:r>
    </w:p>
    <w:p w:rsidR="00DE5A96" w:rsidRDefault="00DE5A96" w:rsidP="00DE5A9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vyhlásenej verejným obstarávateľom </w:t>
      </w:r>
      <w:r>
        <w:rPr>
          <w:rFonts w:asciiTheme="minorHAnsi" w:hAnsiTheme="minorHAnsi" w:cstheme="minorHAnsi"/>
          <w:b/>
          <w:sz w:val="20"/>
          <w:szCs w:val="20"/>
        </w:rPr>
        <w:t xml:space="preserve">Slovenská agentúra životného prostredia, Tajovského 28, 975 90 Banská Bystrica </w:t>
      </w:r>
      <w:r>
        <w:rPr>
          <w:rFonts w:asciiTheme="minorHAnsi" w:hAnsiTheme="minorHAnsi" w:cstheme="minorHAnsi"/>
          <w:sz w:val="20"/>
          <w:szCs w:val="20"/>
        </w:rPr>
        <w:t>(ďalej len „</w:t>
      </w:r>
      <w:r>
        <w:rPr>
          <w:rFonts w:asciiTheme="minorHAnsi" w:hAnsiTheme="minorHAnsi" w:cstheme="minorHAnsi"/>
          <w:b/>
          <w:sz w:val="20"/>
          <w:szCs w:val="20"/>
        </w:rPr>
        <w:t>verejný obstarávateľ</w:t>
      </w:r>
      <w:r>
        <w:rPr>
          <w:rFonts w:asciiTheme="minorHAnsi" w:hAnsiTheme="minorHAnsi" w:cstheme="minorHAnsi"/>
          <w:sz w:val="20"/>
          <w:szCs w:val="20"/>
        </w:rPr>
        <w:t xml:space="preserve">“) “) oznámením o vyhlásení verejného obstarávania </w:t>
      </w:r>
      <w:r>
        <w:rPr>
          <w:rFonts w:asciiTheme="minorHAnsi" w:hAnsiTheme="minorHAnsi" w:cstheme="minorHAnsi"/>
          <w:bCs/>
          <w:sz w:val="20"/>
          <w:szCs w:val="20"/>
        </w:rPr>
        <w:t xml:space="preserve">vo Vestníku verejného obstarávania </w:t>
      </w:r>
      <w:r>
        <w:rPr>
          <w:rFonts w:asciiTheme="minorHAnsi" w:hAnsiTheme="minorHAnsi" w:cstheme="minorHAnsi"/>
          <w:bCs/>
          <w:i/>
          <w:sz w:val="20"/>
          <w:szCs w:val="20"/>
        </w:rPr>
        <w:t>[</w:t>
      </w:r>
      <w:r>
        <w:rPr>
          <w:rFonts w:asciiTheme="minorHAnsi" w:hAnsiTheme="minorHAnsi" w:cstheme="minorHAnsi"/>
          <w:bCs/>
          <w:i/>
          <w:sz w:val="20"/>
          <w:szCs w:val="20"/>
          <w:highlight w:val="lightGray"/>
          <w:shd w:val="clear" w:color="auto" w:fill="BFBFBF" w:themeFill="background1" w:themeFillShade="BF"/>
        </w:rPr>
        <w:t>doplniť číslo Vestníka</w:t>
      </w:r>
      <w:r>
        <w:rPr>
          <w:rFonts w:asciiTheme="minorHAnsi" w:hAnsiTheme="minorHAnsi" w:cstheme="minorHAnsi"/>
          <w:bCs/>
          <w:i/>
          <w:sz w:val="20"/>
          <w:szCs w:val="20"/>
        </w:rPr>
        <w:t>]</w:t>
      </w:r>
      <w:r>
        <w:rPr>
          <w:rFonts w:asciiTheme="minorHAnsi" w:hAnsiTheme="minorHAnsi" w:cstheme="minorHAnsi"/>
          <w:bCs/>
          <w:sz w:val="20"/>
          <w:szCs w:val="20"/>
        </w:rPr>
        <w:t xml:space="preserve"> zo dňa </w:t>
      </w:r>
      <w:r>
        <w:rPr>
          <w:rFonts w:asciiTheme="minorHAnsi" w:hAnsiTheme="minorHAnsi" w:cstheme="minorHAnsi"/>
          <w:bCs/>
          <w:i/>
          <w:sz w:val="20"/>
          <w:szCs w:val="20"/>
        </w:rPr>
        <w:t>[</w:t>
      </w:r>
      <w:r>
        <w:rPr>
          <w:rFonts w:asciiTheme="minorHAnsi" w:hAnsiTheme="minorHAnsi" w:cstheme="minorHAnsi"/>
          <w:bCs/>
          <w:i/>
          <w:sz w:val="20"/>
          <w:szCs w:val="20"/>
          <w:highlight w:val="lightGray"/>
          <w:shd w:val="clear" w:color="auto" w:fill="BFBFBF" w:themeFill="background1" w:themeFillShade="BF"/>
        </w:rPr>
        <w:t>doplniť dátum zverejnenia vo Vestníku</w:t>
      </w:r>
      <w:r>
        <w:rPr>
          <w:rFonts w:asciiTheme="minorHAnsi" w:hAnsiTheme="minorHAnsi" w:cstheme="minorHAnsi"/>
          <w:bCs/>
          <w:i/>
          <w:sz w:val="20"/>
          <w:szCs w:val="20"/>
        </w:rPr>
        <w:t>]</w:t>
      </w:r>
      <w:r>
        <w:rPr>
          <w:rFonts w:asciiTheme="minorHAnsi" w:hAnsiTheme="minorHAnsi" w:cstheme="minorHAnsi"/>
          <w:bCs/>
          <w:sz w:val="20"/>
          <w:szCs w:val="20"/>
        </w:rPr>
        <w:t xml:space="preserve"> pod číslom </w:t>
      </w:r>
      <w:r>
        <w:rPr>
          <w:rFonts w:asciiTheme="minorHAnsi" w:hAnsiTheme="minorHAnsi" w:cstheme="minorHAnsi"/>
          <w:bCs/>
          <w:i/>
          <w:sz w:val="20"/>
          <w:szCs w:val="20"/>
        </w:rPr>
        <w:t>[</w:t>
      </w:r>
      <w:r>
        <w:rPr>
          <w:rFonts w:asciiTheme="minorHAnsi" w:hAnsiTheme="minorHAnsi" w:cstheme="minorHAnsi"/>
          <w:bCs/>
          <w:i/>
          <w:sz w:val="20"/>
          <w:szCs w:val="20"/>
          <w:highlight w:val="lightGray"/>
          <w:shd w:val="clear" w:color="auto" w:fill="BFBFBF" w:themeFill="background1" w:themeFillShade="BF"/>
        </w:rPr>
        <w:t>doplniť číslo značky vo Vestníku</w:t>
      </w:r>
      <w:r>
        <w:rPr>
          <w:rFonts w:asciiTheme="minorHAnsi" w:hAnsiTheme="minorHAnsi" w:cstheme="minorHAnsi"/>
          <w:bCs/>
          <w:i/>
          <w:sz w:val="20"/>
          <w:szCs w:val="20"/>
        </w:rPr>
        <w:t>]</w:t>
      </w:r>
      <w:r>
        <w:rPr>
          <w:rFonts w:asciiTheme="minorHAnsi" w:hAnsiTheme="minorHAnsi" w:cstheme="minorHAnsi"/>
          <w:sz w:val="20"/>
          <w:szCs w:val="20"/>
        </w:rPr>
        <w:t xml:space="preserve"> a v Dodatku k Úradnému vestníku Európskej únie </w:t>
      </w:r>
      <w:r>
        <w:rPr>
          <w:rFonts w:asciiTheme="minorHAnsi" w:hAnsiTheme="minorHAnsi" w:cstheme="minorHAnsi"/>
          <w:i/>
          <w:sz w:val="20"/>
          <w:szCs w:val="20"/>
        </w:rPr>
        <w:t>[</w:t>
      </w:r>
      <w:r>
        <w:rPr>
          <w:rFonts w:asciiTheme="minorHAnsi" w:hAnsiTheme="minorHAnsi" w:cstheme="minorHAnsi"/>
          <w:i/>
          <w:sz w:val="20"/>
          <w:szCs w:val="20"/>
          <w:highlight w:val="lightGray"/>
          <w:shd w:val="clear" w:color="auto" w:fill="BFBFBF" w:themeFill="background1" w:themeFillShade="BF"/>
        </w:rPr>
        <w:t>d</w:t>
      </w:r>
      <w:r>
        <w:rPr>
          <w:rFonts w:asciiTheme="minorHAnsi" w:hAnsiTheme="minorHAnsi" w:cstheme="minorHAnsi"/>
          <w:bCs/>
          <w:i/>
          <w:sz w:val="20"/>
          <w:szCs w:val="20"/>
          <w:highlight w:val="lightGray"/>
          <w:shd w:val="clear" w:color="auto" w:fill="BFBFBF" w:themeFill="background1" w:themeFillShade="BF"/>
        </w:rPr>
        <w:t>oplniť číslo značky vo Vestníku</w:t>
      </w:r>
      <w:r>
        <w:rPr>
          <w:rFonts w:asciiTheme="minorHAnsi" w:hAnsiTheme="minorHAnsi" w:cstheme="minorHAnsi"/>
          <w:i/>
          <w:sz w:val="20"/>
          <w:szCs w:val="20"/>
        </w:rPr>
        <w:t>]</w:t>
      </w:r>
      <w:r>
        <w:rPr>
          <w:rFonts w:asciiTheme="minorHAnsi" w:hAnsiTheme="minorHAnsi" w:cstheme="minorHAnsi"/>
          <w:sz w:val="20"/>
          <w:szCs w:val="20"/>
        </w:rPr>
        <w:t xml:space="preserve"> zo dňa </w:t>
      </w:r>
      <w:r>
        <w:rPr>
          <w:rFonts w:asciiTheme="minorHAnsi" w:hAnsiTheme="minorHAnsi" w:cstheme="minorHAnsi"/>
          <w:i/>
          <w:sz w:val="20"/>
          <w:szCs w:val="20"/>
        </w:rPr>
        <w:t>[</w:t>
      </w:r>
      <w:r>
        <w:rPr>
          <w:rFonts w:asciiTheme="minorHAnsi" w:hAnsiTheme="minorHAnsi" w:cstheme="minorHAnsi"/>
          <w:bCs/>
          <w:i/>
          <w:sz w:val="20"/>
          <w:szCs w:val="20"/>
          <w:highlight w:val="lightGray"/>
          <w:shd w:val="clear" w:color="auto" w:fill="BFBFBF" w:themeFill="background1" w:themeFillShade="BF"/>
        </w:rPr>
        <w:t>doplniť dátum zverejnenia</w:t>
      </w:r>
      <w:r>
        <w:rPr>
          <w:rFonts w:asciiTheme="minorHAnsi" w:hAnsiTheme="minorHAnsi" w:cstheme="minorHAnsi"/>
          <w:i/>
          <w:sz w:val="20"/>
          <w:szCs w:val="20"/>
        </w:rPr>
        <w:t xml:space="preserve">] </w:t>
      </w:r>
      <w:r>
        <w:rPr>
          <w:rFonts w:asciiTheme="minorHAnsi" w:hAnsiTheme="minorHAnsi" w:cstheme="minorHAnsi"/>
          <w:sz w:val="20"/>
          <w:szCs w:val="20"/>
        </w:rPr>
        <w:t xml:space="preserve"> (ďalej len „</w:t>
      </w:r>
      <w:r>
        <w:rPr>
          <w:rFonts w:asciiTheme="minorHAnsi" w:hAnsiTheme="minorHAnsi" w:cstheme="minorHAnsi"/>
          <w:b/>
          <w:sz w:val="20"/>
          <w:szCs w:val="20"/>
        </w:rPr>
        <w:t>verejná súťaž</w:t>
      </w:r>
      <w:r>
        <w:rPr>
          <w:rFonts w:asciiTheme="minorHAnsi" w:hAnsiTheme="minorHAnsi" w:cstheme="minorHAnsi"/>
          <w:sz w:val="20"/>
          <w:szCs w:val="20"/>
        </w:rPr>
        <w:t>“)</w:t>
      </w:r>
    </w:p>
    <w:p w:rsidR="00DE5A96" w:rsidRDefault="00DE5A96" w:rsidP="00DE5A9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týmto </w:t>
      </w:r>
    </w:p>
    <w:p w:rsidR="00DE5A96" w:rsidRDefault="00DE5A96" w:rsidP="00DE5A9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widowControl w:val="0"/>
        <w:spacing w:line="264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č e s t n e  v y h l a s u j e m , ž e </w:t>
      </w:r>
    </w:p>
    <w:p w:rsidR="00DE5A96" w:rsidRDefault="00DE5A96" w:rsidP="00DE5A96">
      <w:pPr>
        <w:widowControl w:val="0"/>
        <w:spacing w:line="264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DE5A96" w:rsidRDefault="00DE5A96" w:rsidP="00DE5A96">
      <w:pPr>
        <w:widowControl w:val="0"/>
        <w:numPr>
          <w:ilvl w:val="0"/>
          <w:numId w:val="1"/>
        </w:numPr>
        <w:pBdr>
          <w:bottom w:val="single" w:sz="12" w:space="1" w:color="auto"/>
        </w:pBdr>
        <w:spacing w:line="264" w:lineRule="auto"/>
        <w:ind w:left="567" w:hanging="567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t>v súvislosti s konfliktom záujmov v zmysle § 23 zákona č. 343/2015 Z.z. o verejnom obstarávaní a o zmene a doplnení niektorých zákonov v platnom znení (ďalej len „ZVO“) v rámci zadávania tejto zákazky,</w:t>
      </w:r>
    </w:p>
    <w:p w:rsidR="00DE5A96" w:rsidRDefault="00DE5A96" w:rsidP="00DE5A96">
      <w:pPr>
        <w:widowControl w:val="0"/>
        <w:numPr>
          <w:ilvl w:val="0"/>
          <w:numId w:val="3"/>
        </w:numPr>
        <w:spacing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Proba Pro" w:hAnsiTheme="minorHAnsi" w:cstheme="minorHAnsi"/>
          <w:sz w:val="20"/>
          <w:szCs w:val="20"/>
        </w:rPr>
        <w:t>som nevyvíjal a</w:t>
      </w:r>
      <w:r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eastAsia="Proba Pro" w:hAnsiTheme="minorHAnsi" w:cstheme="minorHAnsi"/>
          <w:sz w:val="20"/>
          <w:szCs w:val="20"/>
        </w:rPr>
        <w:t>nebudem vyvíjať voči žiadnej osobe na strane verejného obstarávateľa, ktorá je alebo by mohla byť zainteresovaná v</w:t>
      </w:r>
      <w:r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eastAsia="Proba Pro" w:hAnsiTheme="minorHAnsi" w:cstheme="minorHAnsi"/>
          <w:sz w:val="20"/>
          <w:szCs w:val="20"/>
        </w:rPr>
        <w:t>zmysle ustanovení § 23 ods. 3 ZVO (</w:t>
      </w:r>
      <w:r>
        <w:rPr>
          <w:rFonts w:asciiTheme="minorHAnsi" w:eastAsia="Proba Pro" w:hAnsiTheme="minorHAnsi" w:cstheme="minorHAnsi"/>
          <w:b/>
          <w:sz w:val="20"/>
          <w:szCs w:val="20"/>
        </w:rPr>
        <w:t>„zainteresovaná osoba</w:t>
      </w:r>
      <w:r>
        <w:rPr>
          <w:rFonts w:asciiTheme="minorHAnsi" w:eastAsia="Proba Pro" w:hAnsiTheme="minorHAnsi" w:cstheme="minorHAnsi"/>
          <w:sz w:val="20"/>
          <w:szCs w:val="20"/>
        </w:rPr>
        <w:t>“) akékoľvek aktivity, ktoré vy mohli viesť k</w:t>
      </w:r>
      <w:r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eastAsia="Proba Pro" w:hAnsiTheme="minorHAnsi" w:cstheme="minorHAnsi"/>
          <w:sz w:val="20"/>
          <w:szCs w:val="20"/>
        </w:rPr>
        <w:t>zvýhodneniu nášho postavenia v súťaži,</w:t>
      </w:r>
    </w:p>
    <w:p w:rsidR="00DE5A96" w:rsidRDefault="00DE5A96" w:rsidP="00DE5A96">
      <w:pPr>
        <w:widowControl w:val="0"/>
        <w:numPr>
          <w:ilvl w:val="0"/>
          <w:numId w:val="3"/>
        </w:numPr>
        <w:spacing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Proba Pro" w:hAnsiTheme="minorHAnsi" w:cstheme="minorHAnsi"/>
          <w:sz w:val="20"/>
          <w:szCs w:val="20"/>
        </w:rPr>
        <w:t>neposkytol som a neposkytnem akejkoľvek čo i</w:t>
      </w:r>
      <w:r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eastAsia="Proba Pro" w:hAnsiTheme="minorHAnsi" w:cstheme="minorHAnsi"/>
          <w:sz w:val="20"/>
          <w:szCs w:val="20"/>
        </w:rPr>
        <w:t xml:space="preserve">len potencionálne zainteresovanej osobe priamo alebo nepriamo akúkoľvek finančnú alebo vecnú výhodu ako motiváciu alebo odmenu súvisiacu so zadaním tejto zákazky, </w:t>
      </w:r>
    </w:p>
    <w:p w:rsidR="00DE5A96" w:rsidRDefault="00DE5A96" w:rsidP="00DE5A96">
      <w:pPr>
        <w:widowControl w:val="0"/>
        <w:numPr>
          <w:ilvl w:val="0"/>
          <w:numId w:val="3"/>
        </w:numPr>
        <w:spacing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Proba Pro" w:hAnsiTheme="minorHAnsi" w:cstheme="minorHAnsi"/>
          <w:sz w:val="20"/>
          <w:szCs w:val="20"/>
        </w:rPr>
        <w:t>budem bezodkladne informovať verejného obstarávateľa o akejkoľvek situácii, ktorá je považovaná za konflikt záujmov alebo ktorá by mohla viesť ku konfliktu záujmov kedykoľvek v</w:t>
      </w:r>
      <w:r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eastAsia="Proba Pro" w:hAnsiTheme="minorHAnsi" w:cstheme="minorHAnsi"/>
          <w:sz w:val="20"/>
          <w:szCs w:val="20"/>
        </w:rPr>
        <w:t>priebehu procesu verejného obstarávania,</w:t>
      </w:r>
    </w:p>
    <w:p w:rsidR="00DE5A96" w:rsidRDefault="00DE5A96" w:rsidP="00DE5A96">
      <w:pPr>
        <w:widowControl w:val="0"/>
        <w:numPr>
          <w:ilvl w:val="0"/>
          <w:numId w:val="3"/>
        </w:numPr>
        <w:spacing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Proba Pro" w:hAnsiTheme="minorHAnsi" w:cstheme="minorHAnsi"/>
          <w:sz w:val="20"/>
          <w:szCs w:val="20"/>
        </w:rPr>
        <w:t>poskytnem verejnému obstarávateľovi v postupe tohto verejného obstarávania presné, pravdivé a úplné informácie;</w:t>
      </w:r>
    </w:p>
    <w:p w:rsidR="00DE5A96" w:rsidRDefault="00DE5A96" w:rsidP="00DE5A96">
      <w:pPr>
        <w:widowControl w:val="0"/>
        <w:spacing w:line="264" w:lineRule="auto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DE5A96" w:rsidRDefault="00DE5A96" w:rsidP="00DE5A96">
      <w:pPr>
        <w:widowControl w:val="0"/>
        <w:numPr>
          <w:ilvl w:val="0"/>
          <w:numId w:val="1"/>
        </w:numPr>
        <w:pBdr>
          <w:bottom w:val="single" w:sz="12" w:space="1" w:color="auto"/>
        </w:pBdr>
        <w:spacing w:after="12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 súvislosti so sankciami voči Ruskej federácií,</w:t>
      </w:r>
    </w:p>
    <w:p w:rsidR="00DE5A96" w:rsidRDefault="00DE5A96" w:rsidP="00DE5A96">
      <w:pPr>
        <w:widowControl w:val="0"/>
        <w:numPr>
          <w:ilvl w:val="0"/>
          <w:numId w:val="3"/>
        </w:numPr>
        <w:spacing w:after="120"/>
        <w:ind w:left="993" w:hanging="426"/>
        <w:jc w:val="both"/>
        <w:rPr>
          <w:rFonts w:asciiTheme="minorHAnsi" w:eastAsia="Proba Pro" w:hAnsiTheme="minorHAnsi" w:cstheme="minorHAnsi"/>
          <w:sz w:val="20"/>
          <w:szCs w:val="20"/>
        </w:rPr>
      </w:pPr>
      <w:r>
        <w:rPr>
          <w:rFonts w:asciiTheme="minorHAnsi" w:eastAsia="Proba Pro" w:hAnsiTheme="minorHAnsi" w:cstheme="minorHAnsi"/>
          <w:sz w:val="20"/>
          <w:szCs w:val="20"/>
        </w:rPr>
        <w:t>v </w:t>
      </w:r>
      <w:r>
        <w:rPr>
          <w:rFonts w:asciiTheme="minorHAnsi" w:hAnsiTheme="minorHAnsi" w:cstheme="minorHAnsi"/>
          <w:sz w:val="20"/>
          <w:szCs w:val="20"/>
        </w:rPr>
        <w:t>spoločnosti</w:t>
      </w:r>
      <w:r>
        <w:rPr>
          <w:rFonts w:asciiTheme="minorHAnsi" w:eastAsia="Proba Pro" w:hAnsiTheme="minorHAnsi" w:cstheme="minorHAnsi"/>
          <w:sz w:val="20"/>
          <w:szCs w:val="20"/>
        </w:rPr>
        <w:t>, ktorá je uchádzačom nefiguruje ruská účasť, ktorá prekračuje limity stanovené v článku 5k nariadenie Rady (EÚ) č. 833/2014 z 31. júla 2014 o reštriktívnych opatrenia s ohľadom na konanie Ruska, ktorým destabilizuje situáciu na Ukrajine v znení nariadenie Rady (EÚ) č. 2022/578 z 8. apríla 2022, predovšetkým vyhlasujem, že:</w:t>
      </w:r>
    </w:p>
    <w:p w:rsidR="00DE5A96" w:rsidRDefault="00DE5A96" w:rsidP="00DE5A96">
      <w:pPr>
        <w:pStyle w:val="Odsekzoznamu"/>
        <w:widowControl w:val="0"/>
        <w:numPr>
          <w:ilvl w:val="2"/>
          <w:numId w:val="4"/>
        </w:numPr>
        <w:ind w:left="1305" w:hanging="284"/>
        <w:jc w:val="both"/>
        <w:rPr>
          <w:rFonts w:asciiTheme="minorHAnsi" w:eastAsia="Proba Pro" w:hAnsiTheme="minorHAnsi" w:cstheme="minorHAnsi"/>
          <w:color w:val="000000" w:themeColor="text1"/>
        </w:rPr>
      </w:pPr>
      <w:r>
        <w:rPr>
          <w:rFonts w:asciiTheme="minorHAnsi" w:eastAsia="Proba Pro" w:hAnsiTheme="minorHAnsi" w:cstheme="minorHAnsi"/>
          <w:color w:val="000000" w:themeColor="text1"/>
        </w:rPr>
        <w:t>uchádzač nie je ruským štátnym príslušníkom ani fyzickou alebo právnickou osobou, subjektov alebo orgánom so sídlom v Rusku;</w:t>
      </w:r>
    </w:p>
    <w:p w:rsidR="00DE5A96" w:rsidRDefault="00DE5A96" w:rsidP="00DE5A96">
      <w:pPr>
        <w:pStyle w:val="Odsekzoznamu"/>
        <w:widowControl w:val="0"/>
        <w:numPr>
          <w:ilvl w:val="2"/>
          <w:numId w:val="4"/>
        </w:numPr>
        <w:ind w:left="1305" w:hanging="284"/>
        <w:jc w:val="both"/>
        <w:rPr>
          <w:rFonts w:asciiTheme="minorHAnsi" w:eastAsia="Proba Pro" w:hAnsiTheme="minorHAnsi" w:cstheme="minorHAnsi"/>
          <w:color w:val="000000" w:themeColor="text1"/>
        </w:rPr>
      </w:pPr>
      <w:r>
        <w:rPr>
          <w:rFonts w:asciiTheme="minorHAnsi" w:eastAsia="Proba Pro" w:hAnsiTheme="minorHAnsi" w:cstheme="minorHAnsi"/>
          <w:color w:val="000000" w:themeColor="text1"/>
        </w:rPr>
        <w:t>uchádzač nie je právnickou osobou, subjektom alebo orgánom, ktorých vlastnícke práva priamo alebo nepriamo vlastní z viac ako 50% subjekt uvedený v písm. a) vyššie;</w:t>
      </w:r>
    </w:p>
    <w:p w:rsidR="00DE5A96" w:rsidRDefault="00DE5A96" w:rsidP="00DE5A96">
      <w:pPr>
        <w:pStyle w:val="Odsekzoznamu"/>
        <w:widowControl w:val="0"/>
        <w:numPr>
          <w:ilvl w:val="2"/>
          <w:numId w:val="4"/>
        </w:numPr>
        <w:ind w:left="1305" w:hanging="284"/>
        <w:jc w:val="both"/>
        <w:rPr>
          <w:rFonts w:asciiTheme="minorHAnsi" w:eastAsia="Proba Pro" w:hAnsiTheme="minorHAnsi" w:cstheme="minorHAnsi"/>
          <w:color w:val="000000" w:themeColor="text1"/>
        </w:rPr>
      </w:pPr>
      <w:r>
        <w:rPr>
          <w:rFonts w:asciiTheme="minorHAnsi" w:eastAsia="Proba Pro" w:hAnsiTheme="minorHAnsi" w:cstheme="minorHAnsi"/>
          <w:color w:val="000000" w:themeColor="text1"/>
        </w:rPr>
        <w:t>uchádzač nie je fyzická alebo právnická osoba, subjekt alebo orgán, ktorý koná v menej alebo na príkaz subjektu uvedeného v písm. a) alebo b) vyššie;</w:t>
      </w:r>
    </w:p>
    <w:p w:rsidR="00DE5A96" w:rsidRDefault="00DE5A96" w:rsidP="00DE5A96">
      <w:pPr>
        <w:pStyle w:val="Odsekzoznamu"/>
        <w:widowControl w:val="0"/>
        <w:numPr>
          <w:ilvl w:val="2"/>
          <w:numId w:val="4"/>
        </w:numPr>
        <w:ind w:left="1305" w:hanging="284"/>
        <w:jc w:val="both"/>
        <w:rPr>
          <w:rFonts w:asciiTheme="minorHAnsi" w:eastAsia="Proba Pro" w:hAnsiTheme="minorHAnsi" w:cstheme="minorHAnsi"/>
          <w:color w:val="000000" w:themeColor="text1"/>
        </w:rPr>
      </w:pPr>
      <w:r>
        <w:rPr>
          <w:rFonts w:asciiTheme="minorHAnsi" w:eastAsia="Proba Pro" w:hAnsiTheme="minorHAnsi" w:cstheme="minorHAnsi"/>
          <w:color w:val="000000" w:themeColor="text1"/>
        </w:rPr>
        <w:t>subdodávatelia alebo subjekty, ktorých kapacity uchádzač využíva na preukázanie podmienok účasti, ktoré sú subjektami uvedenými v písm. a) až c) vyššie, nemajú účasť vyššiu ako 10% hodnoty zákazky.</w:t>
      </w:r>
    </w:p>
    <w:p w:rsidR="00DE5A96" w:rsidRDefault="00DE5A96" w:rsidP="00DE5A96">
      <w:pPr>
        <w:widowControl w:val="0"/>
        <w:pBdr>
          <w:bottom w:val="single" w:sz="12" w:space="1" w:color="auto"/>
        </w:pBdr>
        <w:spacing w:line="264" w:lineRule="auto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DE5A96" w:rsidRDefault="00DE5A96" w:rsidP="00DE5A96">
      <w:pPr>
        <w:widowControl w:val="0"/>
        <w:numPr>
          <w:ilvl w:val="0"/>
          <w:numId w:val="1"/>
        </w:numPr>
        <w:pBdr>
          <w:bottom w:val="single" w:sz="12" w:space="1" w:color="auto"/>
        </w:pBdr>
        <w:spacing w:line="264" w:lineRule="auto"/>
        <w:ind w:left="567" w:hanging="567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t>v súvislosti s akceptáciou podmienok tejto súťaže,</w:t>
      </w:r>
    </w:p>
    <w:p w:rsidR="00DE5A96" w:rsidRDefault="00DE5A96" w:rsidP="00DE5A96">
      <w:pPr>
        <w:widowControl w:val="0"/>
        <w:numPr>
          <w:ilvl w:val="0"/>
          <w:numId w:val="3"/>
        </w:numPr>
        <w:spacing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že v plnom rozsahu a bez výhrad súhlasím so všetkými podmienkami verejnej súťaže uvedenými v oznámení o vyhlásení verejnej súťaže, v súťažných podkladoch pre vypracovanie ponúk a ich prílohách, ktoré som v súvislosti s touto verejnou súťažou prevzal, vrátane obchodných podmienok (návrh zmluvy), ktoré tvoria súčasť súťažných podkladov pre vypracovanie ponuky, a</w:t>
      </w:r>
    </w:p>
    <w:p w:rsidR="00DE5A96" w:rsidRDefault="00DE5A96" w:rsidP="00DE5A96">
      <w:pPr>
        <w:widowControl w:val="0"/>
        <w:numPr>
          <w:ilvl w:val="0"/>
          <w:numId w:val="3"/>
        </w:numPr>
        <w:spacing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Proba Pro" w:hAnsiTheme="minorHAnsi" w:cstheme="minorHAnsi"/>
          <w:sz w:val="20"/>
          <w:szCs w:val="20"/>
        </w:rPr>
        <w:lastRenderedPageBreak/>
        <w:t>všetky</w:t>
      </w:r>
      <w:r>
        <w:rPr>
          <w:rFonts w:asciiTheme="minorHAnsi" w:hAnsiTheme="minorHAnsi" w:cstheme="minorHAnsi"/>
          <w:sz w:val="20"/>
          <w:szCs w:val="20"/>
        </w:rPr>
        <w:t xml:space="preserve"> mnou predložené doklady a údaje uvedené v ponuke sú pravdivé a úplné</w:t>
      </w:r>
      <w:r>
        <w:rPr>
          <w:rFonts w:asciiTheme="minorHAnsi" w:eastAsia="Proba Pro" w:hAnsiTheme="minorHAnsi" w:cstheme="minorHAnsi"/>
          <w:sz w:val="20"/>
          <w:szCs w:val="20"/>
        </w:rPr>
        <w:t>;</w:t>
      </w:r>
    </w:p>
    <w:p w:rsidR="00DE5A96" w:rsidRDefault="00DE5A96" w:rsidP="00DE5A96">
      <w:pPr>
        <w:widowControl w:val="0"/>
        <w:spacing w:line="264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E5A96" w:rsidRDefault="00DE5A96" w:rsidP="00DE5A96">
      <w:pPr>
        <w:widowControl w:val="0"/>
        <w:numPr>
          <w:ilvl w:val="0"/>
          <w:numId w:val="1"/>
        </w:numPr>
        <w:pBdr>
          <w:bottom w:val="single" w:sz="12" w:space="1" w:color="auto"/>
        </w:pBdr>
        <w:spacing w:line="264" w:lineRule="auto"/>
        <w:ind w:left="567" w:hanging="567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v súvislosti s využitím subdodávateľov v rámci realizácie predmetu zákazky, </w:t>
      </w:r>
    </w:p>
    <w:p w:rsidR="00DE5A96" w:rsidRDefault="00DE5A96" w:rsidP="00DE5A96">
      <w:pPr>
        <w:widowControl w:val="0"/>
        <w:numPr>
          <w:ilvl w:val="0"/>
          <w:numId w:val="3"/>
        </w:numPr>
        <w:spacing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 prípade uzavretia záväzkového vzťahu s verejným obstarávateľom na vyššie uvedený predmet </w:t>
      </w:r>
      <w:r>
        <w:rPr>
          <w:rFonts w:asciiTheme="minorHAnsi" w:eastAsia="Proba Pro" w:hAnsiTheme="minorHAnsi" w:cstheme="minorHAnsi"/>
          <w:sz w:val="20"/>
          <w:szCs w:val="20"/>
        </w:rPr>
        <w:t>obstarávania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DE5A96" w:rsidRDefault="00080E87" w:rsidP="00DE5A96">
      <w:pPr>
        <w:widowControl w:val="0"/>
        <w:spacing w:line="264" w:lineRule="auto"/>
        <w:ind w:left="1134" w:hanging="141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51407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A9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DE5A96">
        <w:rPr>
          <w:rFonts w:asciiTheme="minorHAnsi" w:hAnsiTheme="minorHAnsi" w:cstheme="minorHAnsi"/>
          <w:sz w:val="20"/>
          <w:szCs w:val="20"/>
        </w:rPr>
        <w:t xml:space="preserve">    nebudem plnenie predmetu zmluvy poskytovať prostredníctvom subdodávateľa/-ov,</w:t>
      </w:r>
    </w:p>
    <w:p w:rsidR="00DE5A96" w:rsidRDefault="00080E87" w:rsidP="00DE5A96">
      <w:pPr>
        <w:widowControl w:val="0"/>
        <w:tabs>
          <w:tab w:val="left" w:pos="1418"/>
        </w:tabs>
        <w:spacing w:line="264" w:lineRule="auto"/>
        <w:ind w:left="1413" w:hanging="42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64620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A9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DE5A96">
        <w:rPr>
          <w:rFonts w:asciiTheme="minorHAnsi" w:hAnsiTheme="minorHAnsi" w:cstheme="minorHAnsi"/>
          <w:sz w:val="20"/>
          <w:szCs w:val="20"/>
        </w:rPr>
        <w:t xml:space="preserve">    </w:t>
      </w:r>
      <w:r w:rsidR="00DE5A96">
        <w:rPr>
          <w:rFonts w:asciiTheme="minorHAnsi" w:hAnsiTheme="minorHAnsi" w:cstheme="minorHAnsi"/>
          <w:sz w:val="20"/>
          <w:szCs w:val="20"/>
        </w:rPr>
        <w:tab/>
        <w:t>informácie o subdodávateľoch uvediem verejnému obstarávateľovi najneskôr v čase uzavretia zmluvy (napr. z dôvodu, že v čase predkladania ponuky mi informácie o subdodávateľoch nie sú známe),</w:t>
      </w:r>
    </w:p>
    <w:p w:rsidR="00DE5A96" w:rsidRDefault="00080E87" w:rsidP="00DE5A96">
      <w:pPr>
        <w:widowControl w:val="0"/>
        <w:tabs>
          <w:tab w:val="left" w:pos="1418"/>
        </w:tabs>
        <w:spacing w:after="240" w:line="264" w:lineRule="auto"/>
        <w:ind w:left="1412" w:hanging="42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53254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A9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DE5A96">
        <w:rPr>
          <w:rFonts w:asciiTheme="minorHAnsi" w:hAnsiTheme="minorHAnsi" w:cstheme="minorHAnsi"/>
          <w:sz w:val="20"/>
          <w:szCs w:val="20"/>
        </w:rPr>
        <w:t xml:space="preserve">  budem plnenie predmetu zmluvy poskytovať prostredníctvom nasledovných subdodávateľov v nasledovnom rozsahu:</w:t>
      </w:r>
    </w:p>
    <w:p w:rsidR="00DE5A96" w:rsidRDefault="00DE5A96" w:rsidP="00DE5A96">
      <w:pPr>
        <w:widowControl w:val="0"/>
        <w:tabs>
          <w:tab w:val="left" w:pos="1418"/>
        </w:tabs>
        <w:spacing w:after="240" w:line="264" w:lineRule="auto"/>
        <w:ind w:left="1412" w:hanging="4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721"/>
        <w:gridCol w:w="604"/>
        <w:gridCol w:w="1140"/>
        <w:gridCol w:w="855"/>
        <w:gridCol w:w="1134"/>
        <w:gridCol w:w="1418"/>
        <w:gridCol w:w="1984"/>
      </w:tblGrid>
      <w:tr w:rsidR="00DE5A96" w:rsidTr="00DE5A96"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998"/>
            <w:vAlign w:val="center"/>
            <w:hideMark/>
          </w:tcPr>
          <w:p w:rsidR="00DE5A96" w:rsidRDefault="00DE5A96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Obchodné meno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998"/>
            <w:vAlign w:val="center"/>
            <w:hideMark/>
          </w:tcPr>
          <w:p w:rsidR="00DE5A96" w:rsidRDefault="00DE5A96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Sídlo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998"/>
            <w:vAlign w:val="center"/>
            <w:hideMark/>
          </w:tcPr>
          <w:p w:rsidR="00DE5A96" w:rsidRDefault="00DE5A96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IČO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998"/>
            <w:hideMark/>
          </w:tcPr>
          <w:p w:rsidR="00DE5A96" w:rsidRDefault="00DE5A96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Informácie o osobe oprávnenej konať za subdodávateľa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998"/>
            <w:vAlign w:val="center"/>
            <w:hideMark/>
          </w:tcPr>
          <w:p w:rsidR="00DE5A96" w:rsidRDefault="00DE5A96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Podiel subdodávky v 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998"/>
            <w:hideMark/>
          </w:tcPr>
          <w:p w:rsidR="00DE5A96" w:rsidRDefault="00DE5A96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Subdodávateľ získa zo subdodávky finančné prostriedky prevyšujúce 100.000 EUR bez DPH </w:t>
            </w:r>
          </w:p>
        </w:tc>
      </w:tr>
      <w:tr w:rsidR="00DE5A96" w:rsidTr="00DE5A96">
        <w:trPr>
          <w:trHeight w:val="1385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96" w:rsidRDefault="00DE5A96">
            <w:pPr>
              <w:spacing w:line="256" w:lineRule="auto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96" w:rsidRDefault="00DE5A96">
            <w:pPr>
              <w:spacing w:line="256" w:lineRule="auto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96" w:rsidRDefault="00DE5A96">
            <w:pPr>
              <w:spacing w:line="256" w:lineRule="auto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998"/>
            <w:hideMark/>
          </w:tcPr>
          <w:p w:rsidR="00DE5A96" w:rsidRDefault="00DE5A96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meno a priezvisko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998"/>
            <w:hideMark/>
          </w:tcPr>
          <w:p w:rsidR="00DE5A96" w:rsidRDefault="00DE5A96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adresa pobytu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998"/>
            <w:hideMark/>
          </w:tcPr>
          <w:p w:rsidR="00DE5A96" w:rsidRDefault="00DE5A96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dátum narodenia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96" w:rsidRDefault="00DE5A96">
            <w:pPr>
              <w:spacing w:line="256" w:lineRule="auto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96" w:rsidRDefault="00DE5A96">
            <w:pPr>
              <w:spacing w:line="256" w:lineRule="auto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DE5A96" w:rsidTr="00DE5A96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6" w:rsidRDefault="00DE5A96">
            <w:pPr>
              <w:widowControl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6" w:rsidRDefault="00DE5A96">
            <w:pPr>
              <w:widowControl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6" w:rsidRDefault="00DE5A96">
            <w:pPr>
              <w:widowControl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6" w:rsidRDefault="00DE5A96">
            <w:pPr>
              <w:widowControl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6" w:rsidRDefault="00DE5A96">
            <w:pPr>
              <w:widowControl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6" w:rsidRDefault="00DE5A96">
            <w:pPr>
              <w:widowControl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6" w:rsidRDefault="00DE5A96">
            <w:pPr>
              <w:widowControl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96" w:rsidRDefault="00080E87">
            <w:pPr>
              <w:widowControl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5297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A9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5A96">
              <w:rPr>
                <w:rFonts w:asciiTheme="minorHAnsi" w:hAnsiTheme="minorHAnsi" w:cstheme="minorHAnsi"/>
                <w:sz w:val="20"/>
                <w:szCs w:val="20"/>
              </w:rPr>
              <w:t xml:space="preserve">  Áno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1617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A9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5A96">
              <w:rPr>
                <w:rFonts w:asciiTheme="minorHAnsi" w:hAnsiTheme="minorHAnsi" w:cstheme="minorHAnsi"/>
                <w:sz w:val="20"/>
                <w:szCs w:val="20"/>
              </w:rPr>
              <w:t xml:space="preserve">  Nie </w:t>
            </w:r>
          </w:p>
        </w:tc>
      </w:tr>
      <w:tr w:rsidR="00DE5A96" w:rsidTr="00DE5A96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6" w:rsidRDefault="00DE5A96">
            <w:pPr>
              <w:widowControl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6" w:rsidRDefault="00DE5A96">
            <w:pPr>
              <w:widowControl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6" w:rsidRDefault="00DE5A96">
            <w:pPr>
              <w:widowControl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6" w:rsidRDefault="00DE5A96">
            <w:pPr>
              <w:widowControl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6" w:rsidRDefault="00DE5A96">
            <w:pPr>
              <w:widowControl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6" w:rsidRDefault="00DE5A96">
            <w:pPr>
              <w:widowControl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6" w:rsidRDefault="00DE5A96">
            <w:pPr>
              <w:widowControl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96" w:rsidRDefault="00080E87">
            <w:pPr>
              <w:widowControl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5369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A9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5A96">
              <w:rPr>
                <w:rFonts w:asciiTheme="minorHAnsi" w:hAnsiTheme="minorHAnsi" w:cstheme="minorHAnsi"/>
                <w:sz w:val="20"/>
                <w:szCs w:val="20"/>
              </w:rPr>
              <w:t xml:space="preserve">  Áno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6935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A9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5A96">
              <w:rPr>
                <w:rFonts w:asciiTheme="minorHAnsi" w:hAnsiTheme="minorHAnsi" w:cstheme="minorHAnsi"/>
                <w:sz w:val="20"/>
                <w:szCs w:val="20"/>
              </w:rPr>
              <w:t xml:space="preserve">  Nie</w:t>
            </w:r>
          </w:p>
        </w:tc>
      </w:tr>
    </w:tbl>
    <w:p w:rsidR="00DE5A96" w:rsidRDefault="00DE5A96" w:rsidP="00DE5A96">
      <w:pPr>
        <w:widowControl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widowControl w:val="0"/>
        <w:numPr>
          <w:ilvl w:val="0"/>
          <w:numId w:val="1"/>
        </w:numPr>
        <w:pBdr>
          <w:bottom w:val="single" w:sz="12" w:space="1" w:color="auto"/>
        </w:pBdr>
        <w:spacing w:line="264" w:lineRule="auto"/>
        <w:ind w:left="567" w:hanging="567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>v súvislosti s vypracovaním ponuky v zmysle § 49 ods. 5 ZVO,</w:t>
      </w:r>
    </w:p>
    <w:p w:rsidR="00DE5A96" w:rsidRDefault="00DE5A96" w:rsidP="00DE5A96">
      <w:pPr>
        <w:widowControl w:val="0"/>
        <w:numPr>
          <w:ilvl w:val="0"/>
          <w:numId w:val="3"/>
        </w:numPr>
        <w:spacing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sme ako uchádzač vypracovali túto ponuku </w:t>
      </w:r>
    </w:p>
    <w:p w:rsidR="00DE5A96" w:rsidRDefault="00080E87" w:rsidP="00DE5A96">
      <w:pPr>
        <w:widowControl w:val="0"/>
        <w:tabs>
          <w:tab w:val="left" w:pos="1418"/>
        </w:tabs>
        <w:spacing w:after="120" w:line="264" w:lineRule="auto"/>
        <w:ind w:left="1134" w:hanging="142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89908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A9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DE5A96">
        <w:rPr>
          <w:rFonts w:asciiTheme="minorHAnsi" w:hAnsiTheme="minorHAnsi" w:cstheme="minorHAnsi"/>
          <w:sz w:val="20"/>
          <w:szCs w:val="20"/>
        </w:rPr>
        <w:t xml:space="preserve">   </w:t>
      </w:r>
      <w:r w:rsidR="00DE5A96">
        <w:rPr>
          <w:rFonts w:asciiTheme="minorHAnsi" w:hAnsiTheme="minorHAnsi" w:cstheme="minorHAnsi"/>
          <w:sz w:val="20"/>
          <w:szCs w:val="20"/>
        </w:rPr>
        <w:tab/>
        <w:t>samostatne,</w:t>
      </w:r>
    </w:p>
    <w:p w:rsidR="00DE5A96" w:rsidRDefault="00DE5A96" w:rsidP="00DE5A96">
      <w:pPr>
        <w:widowControl w:val="0"/>
        <w:spacing w:after="120" w:line="264" w:lineRule="auto"/>
        <w:ind w:left="1276" w:hanging="70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MS Gothic" w:hAnsiTheme="minorHAnsi" w:cstheme="minorHAnsi"/>
          <w:sz w:val="20"/>
          <w:szCs w:val="20"/>
        </w:rPr>
        <w:t xml:space="preserve">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73717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  </w:t>
      </w:r>
      <w:r>
        <w:rPr>
          <w:rFonts w:asciiTheme="minorHAnsi" w:eastAsia="MS Gothic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s využitím služieb alebo podkladov nasledovných osôb (pozn.: osôb odlišných od zamestnancov uchádzača):        </w:t>
      </w:r>
    </w:p>
    <w:p w:rsidR="00DE5A96" w:rsidRDefault="00DE5A96" w:rsidP="00DE5A96">
      <w:pPr>
        <w:widowControl w:val="0"/>
        <w:spacing w:after="120" w:line="264" w:lineRule="auto"/>
        <w:ind w:left="1276" w:hanging="70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3771"/>
        <w:gridCol w:w="2384"/>
      </w:tblGrid>
      <w:tr w:rsidR="00DE5A96" w:rsidTr="00DE5A9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998"/>
            <w:vAlign w:val="center"/>
            <w:hideMark/>
          </w:tcPr>
          <w:p w:rsidR="00DE5A96" w:rsidRDefault="00DE5A9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Obchodné meno / názov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998"/>
            <w:vAlign w:val="center"/>
            <w:hideMark/>
          </w:tcPr>
          <w:p w:rsidR="00DE5A96" w:rsidRDefault="00DE5A9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Sídlo / adresa pobytu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998"/>
            <w:vAlign w:val="center"/>
            <w:hideMark/>
          </w:tcPr>
          <w:p w:rsidR="00DE5A96" w:rsidRDefault="00DE5A9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IČO (ak bolo pridelené)</w:t>
            </w:r>
          </w:p>
        </w:tc>
      </w:tr>
      <w:tr w:rsidR="00DE5A96" w:rsidTr="00DE5A9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6" w:rsidRDefault="00DE5A96">
            <w:pPr>
              <w:widowControl w:val="0"/>
              <w:spacing w:before="120" w:after="120"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6" w:rsidRDefault="00DE5A96">
            <w:pPr>
              <w:widowControl w:val="0"/>
              <w:spacing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6" w:rsidRDefault="00DE5A96">
            <w:pPr>
              <w:widowControl w:val="0"/>
              <w:spacing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96" w:rsidTr="00DE5A9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6" w:rsidRDefault="00DE5A96">
            <w:pPr>
              <w:widowControl w:val="0"/>
              <w:spacing w:before="120" w:after="120"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6" w:rsidRDefault="00DE5A96">
            <w:pPr>
              <w:widowControl w:val="0"/>
              <w:spacing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6" w:rsidRDefault="00DE5A96">
            <w:pPr>
              <w:widowControl w:val="0"/>
              <w:spacing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E5A96" w:rsidRDefault="00DE5A96" w:rsidP="00DE5A96">
      <w:pPr>
        <w:widowControl w:val="0"/>
        <w:tabs>
          <w:tab w:val="left" w:pos="5103"/>
        </w:tabs>
        <w:spacing w:before="120" w:line="264" w:lineRule="auto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 xml:space="preserve">*Pri vypĺňaní berte, prosím, do úvahy metodické usmernenie Úradu pre verejné obstarávania zo dňa 14.02.2019, východiskom ktorého je dôvodová správa k novele zákona </w:t>
      </w:r>
      <w:r>
        <w:rPr>
          <w:rFonts w:asciiTheme="minorHAnsi" w:eastAsia="Times New Roman" w:hAnsiTheme="minorHAnsi" w:cstheme="minorHAnsi"/>
          <w:i/>
          <w:sz w:val="20"/>
          <w:szCs w:val="20"/>
        </w:rPr>
        <w:t xml:space="preserve">č. 343/2015 Z. z. o verejnom obstarávaní a o zmene a doplnení niektorých zákonov v znení neskorších predpisov, ktorá v súvislosti s uvedením údajov osoby, ktorej služby uchádzač využil uvádza, že v praxi sa vyskytujú prípady, keď sa v tom istom verejnom obstarávaní objavia ponuky obsahujúce rovnaké chyby, formulácie, prípadne iné znaky, ktoré sa javia ako indície protisúťažného správania. V rámci prešetrovania možného protisúťažného konania sa následne zistí, že podklady pre uchádzačov pripravoval ten istý externý subjekt, a tak sa pristúpilo k zavedeniu povinnosti uviesť údaje o takomto subjekte v ponuke. Vzhľadom na uvedené je možné vyjadriť názor, že v prípade, ak sa na vypracovaní ponuky podieľal iný subjekt (napr. subdodávateľ) túto skutočnosť uchádzač uvedie. </w:t>
      </w:r>
    </w:p>
    <w:p w:rsidR="00DE5A96" w:rsidRDefault="00DE5A96" w:rsidP="00DE5A96">
      <w:pPr>
        <w:widowControl w:val="0"/>
        <w:tabs>
          <w:tab w:val="left" w:pos="5103"/>
        </w:tabs>
        <w:spacing w:before="120" w:line="264" w:lineRule="auto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</w:p>
    <w:p w:rsidR="00DE5A96" w:rsidRDefault="00DE5A96" w:rsidP="00DE5A96">
      <w:pPr>
        <w:widowControl w:val="0"/>
        <w:numPr>
          <w:ilvl w:val="0"/>
          <w:numId w:val="1"/>
        </w:numPr>
        <w:pBdr>
          <w:bottom w:val="single" w:sz="12" w:space="1" w:color="auto"/>
        </w:pBdr>
        <w:spacing w:line="264" w:lineRule="auto"/>
        <w:ind w:left="567" w:hanging="567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 xml:space="preserve">v súvislosti s ochranou osobných údajov v zmysle zákona č. 18/2019 </w:t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>o ochrane osobných údajov a o zmene a doplnení niektorých zákonov v znení neskorších predpisov (ďalej aj ako „ZoOÚ“),</w:t>
      </w:r>
    </w:p>
    <w:p w:rsidR="00DE5A96" w:rsidRDefault="00DE5A96" w:rsidP="00DE5A96">
      <w:pPr>
        <w:widowControl w:val="0"/>
        <w:tabs>
          <w:tab w:val="left" w:pos="5103"/>
        </w:tabs>
        <w:spacing w:line="264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DE5A96" w:rsidRDefault="00DE5A96" w:rsidP="00DE5A96">
      <w:pPr>
        <w:widowControl w:val="0"/>
        <w:numPr>
          <w:ilvl w:val="0"/>
          <w:numId w:val="3"/>
        </w:numPr>
        <w:spacing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 rozsahu, v akom to predpisuje ZoOÚ, som si od všetkých dotknutých osôb, ktorých osobné údaje sú obsiahnuté v mojej ponuke, zabezpečil všetky potrebné súhlasy so spracovaním osobných údajov za účelom podania tejto ponuky a poučil všetky dotknuté osoby o spôsobe a rozsahu spracovania ich osobných údajov na účel podania tejto ponuky a </w:t>
      </w:r>
    </w:p>
    <w:p w:rsidR="00DE5A96" w:rsidRDefault="00DE5A96" w:rsidP="00DE5A96">
      <w:pPr>
        <w:widowControl w:val="0"/>
        <w:numPr>
          <w:ilvl w:val="0"/>
          <w:numId w:val="3"/>
        </w:numPr>
        <w:spacing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všetky dotknuté osoby mi udelili svoj súhlas na to, aby tieto osobné údaje boli poskytnuté, a aby ich ďalej za deklarovaným účelom spracovával verejný obstarávateľ.</w:t>
      </w:r>
    </w:p>
    <w:p w:rsidR="00DE5A96" w:rsidRDefault="00DE5A96" w:rsidP="00DE5A96">
      <w:pPr>
        <w:widowControl w:val="0"/>
        <w:spacing w:after="120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widowControl w:val="0"/>
        <w:jc w:val="both"/>
        <w:rPr>
          <w:rFonts w:asciiTheme="minorHAnsi" w:eastAsia="Proba Pro" w:hAnsiTheme="minorHAnsi" w:cstheme="minorHAnsi"/>
          <w:sz w:val="20"/>
          <w:szCs w:val="20"/>
        </w:rPr>
      </w:pPr>
      <w:r>
        <w:rPr>
          <w:rFonts w:asciiTheme="minorHAnsi" w:eastAsia="Proba Pro" w:hAnsiTheme="minorHAnsi" w:cstheme="minorHAnsi"/>
          <w:sz w:val="20"/>
          <w:szCs w:val="20"/>
        </w:rPr>
        <w:t xml:space="preserve">V </w:t>
      </w:r>
      <w:r>
        <w:rPr>
          <w:rFonts w:asciiTheme="minorHAnsi" w:eastAsia="Proba Pro" w:hAnsiTheme="minorHAnsi" w:cstheme="minorHAnsi"/>
          <w:i/>
          <w:sz w:val="20"/>
          <w:szCs w:val="20"/>
        </w:rPr>
        <w:t>[</w:t>
      </w:r>
      <w:r>
        <w:rPr>
          <w:rFonts w:asciiTheme="minorHAnsi" w:eastAsia="Proba Pro" w:hAnsiTheme="minorHAnsi" w:cstheme="minorHAnsi"/>
          <w:i/>
          <w:sz w:val="20"/>
          <w:szCs w:val="20"/>
          <w:highlight w:val="lightGray"/>
        </w:rPr>
        <w:t>doplniť miesto</w:t>
      </w:r>
      <w:r>
        <w:rPr>
          <w:rFonts w:asciiTheme="minorHAnsi" w:eastAsia="Proba Pro" w:hAnsiTheme="minorHAnsi" w:cstheme="minorHAnsi"/>
          <w:i/>
          <w:sz w:val="20"/>
          <w:szCs w:val="20"/>
        </w:rPr>
        <w:t>]</w:t>
      </w:r>
      <w:r>
        <w:rPr>
          <w:rFonts w:asciiTheme="minorHAnsi" w:eastAsia="Proba Pro" w:hAnsiTheme="minorHAnsi" w:cstheme="minorHAnsi"/>
          <w:sz w:val="20"/>
          <w:szCs w:val="20"/>
        </w:rPr>
        <w:t xml:space="preserve"> dňa </w:t>
      </w:r>
      <w:r>
        <w:rPr>
          <w:rFonts w:asciiTheme="minorHAnsi" w:eastAsia="Proba Pro" w:hAnsiTheme="minorHAnsi" w:cstheme="minorHAnsi"/>
          <w:i/>
          <w:sz w:val="20"/>
          <w:szCs w:val="20"/>
        </w:rPr>
        <w:t>[</w:t>
      </w:r>
      <w:r>
        <w:rPr>
          <w:rFonts w:asciiTheme="minorHAnsi" w:eastAsia="Proba Pro" w:hAnsiTheme="minorHAnsi" w:cstheme="minorHAnsi"/>
          <w:i/>
          <w:sz w:val="20"/>
          <w:szCs w:val="20"/>
          <w:highlight w:val="lightGray"/>
        </w:rPr>
        <w:t>doplniť dátum</w:t>
      </w:r>
      <w:r>
        <w:rPr>
          <w:rFonts w:asciiTheme="minorHAnsi" w:eastAsia="Proba Pro" w:hAnsiTheme="minorHAnsi" w:cstheme="minorHAnsi"/>
          <w:i/>
          <w:sz w:val="20"/>
          <w:szCs w:val="20"/>
        </w:rPr>
        <w:t>]</w:t>
      </w:r>
    </w:p>
    <w:p w:rsidR="00DE5A96" w:rsidRDefault="00DE5A96" w:rsidP="00DE5A96">
      <w:pPr>
        <w:widowControl w:val="0"/>
        <w:jc w:val="right"/>
        <w:rPr>
          <w:rFonts w:asciiTheme="minorHAnsi" w:eastAsia="Proba Pro" w:hAnsiTheme="minorHAnsi" w:cstheme="minorHAnsi"/>
          <w:sz w:val="20"/>
          <w:szCs w:val="20"/>
        </w:rPr>
      </w:pPr>
      <w:r>
        <w:rPr>
          <w:rFonts w:asciiTheme="minorHAnsi" w:eastAsia="Proba Pro" w:hAnsiTheme="minorHAnsi" w:cstheme="minorHAnsi"/>
          <w:sz w:val="20"/>
          <w:szCs w:val="20"/>
        </w:rPr>
        <w:tab/>
      </w:r>
      <w:r>
        <w:rPr>
          <w:rFonts w:asciiTheme="minorHAnsi" w:eastAsia="Proba Pro" w:hAnsiTheme="minorHAnsi" w:cstheme="minorHAnsi"/>
          <w:sz w:val="20"/>
          <w:szCs w:val="20"/>
        </w:rPr>
        <w:tab/>
      </w:r>
      <w:r>
        <w:rPr>
          <w:rFonts w:asciiTheme="minorHAnsi" w:eastAsia="Proba Pro" w:hAnsiTheme="minorHAnsi" w:cstheme="minorHAnsi"/>
          <w:sz w:val="20"/>
          <w:szCs w:val="20"/>
        </w:rPr>
        <w:tab/>
      </w:r>
      <w:r>
        <w:rPr>
          <w:rFonts w:asciiTheme="minorHAnsi" w:eastAsia="Proba Pro" w:hAnsiTheme="minorHAnsi" w:cstheme="minorHAnsi"/>
          <w:sz w:val="20"/>
          <w:szCs w:val="20"/>
        </w:rPr>
        <w:tab/>
      </w:r>
      <w:r>
        <w:rPr>
          <w:rFonts w:asciiTheme="minorHAnsi" w:eastAsia="Proba Pro" w:hAnsiTheme="minorHAnsi" w:cstheme="minorHAnsi"/>
          <w:sz w:val="20"/>
          <w:szCs w:val="20"/>
        </w:rPr>
        <w:tab/>
      </w:r>
      <w:r>
        <w:rPr>
          <w:rFonts w:asciiTheme="minorHAnsi" w:eastAsia="Proba Pro" w:hAnsiTheme="minorHAnsi" w:cstheme="minorHAnsi"/>
          <w:sz w:val="20"/>
          <w:szCs w:val="20"/>
        </w:rPr>
        <w:tab/>
      </w:r>
      <w:r>
        <w:rPr>
          <w:rFonts w:asciiTheme="minorHAnsi" w:eastAsia="Proba Pro" w:hAnsiTheme="minorHAnsi" w:cstheme="minorHAnsi"/>
          <w:sz w:val="20"/>
          <w:szCs w:val="20"/>
        </w:rPr>
        <w:tab/>
      </w:r>
      <w:r>
        <w:rPr>
          <w:rFonts w:asciiTheme="minorHAnsi" w:eastAsia="Proba Pro" w:hAnsiTheme="minorHAnsi" w:cstheme="minorHAnsi"/>
          <w:sz w:val="20"/>
          <w:szCs w:val="20"/>
        </w:rPr>
        <w:tab/>
      </w:r>
      <w:r>
        <w:rPr>
          <w:rFonts w:asciiTheme="minorHAnsi" w:eastAsia="Proba Pro" w:hAnsiTheme="minorHAnsi" w:cstheme="minorHAnsi"/>
          <w:sz w:val="20"/>
          <w:szCs w:val="20"/>
        </w:rPr>
        <w:tab/>
      </w:r>
      <w:r>
        <w:rPr>
          <w:rFonts w:asciiTheme="minorHAnsi" w:eastAsia="Proba Pro" w:hAnsiTheme="minorHAnsi" w:cstheme="minorHAnsi"/>
          <w:sz w:val="20"/>
          <w:szCs w:val="20"/>
        </w:rPr>
        <w:tab/>
      </w:r>
      <w:r>
        <w:rPr>
          <w:rFonts w:asciiTheme="minorHAnsi" w:eastAsia="Proba Pro" w:hAnsiTheme="minorHAnsi" w:cstheme="minorHAnsi"/>
          <w:sz w:val="20"/>
          <w:szCs w:val="20"/>
        </w:rPr>
        <w:tab/>
      </w:r>
      <w:r>
        <w:rPr>
          <w:rFonts w:asciiTheme="minorHAnsi" w:eastAsia="Proba Pro" w:hAnsiTheme="minorHAnsi" w:cstheme="minorHAnsi"/>
          <w:sz w:val="20"/>
          <w:szCs w:val="20"/>
        </w:rPr>
        <w:tab/>
      </w:r>
      <w:r>
        <w:rPr>
          <w:rFonts w:asciiTheme="minorHAnsi" w:eastAsia="Proba Pro" w:hAnsiTheme="minorHAnsi" w:cstheme="minorHAnsi"/>
          <w:sz w:val="20"/>
          <w:szCs w:val="20"/>
        </w:rPr>
        <w:tab/>
      </w:r>
      <w:r>
        <w:rPr>
          <w:rFonts w:asciiTheme="minorHAnsi" w:eastAsia="Proba Pro" w:hAnsiTheme="minorHAnsi" w:cstheme="minorHAnsi"/>
          <w:sz w:val="20"/>
          <w:szCs w:val="20"/>
        </w:rPr>
        <w:tab/>
      </w:r>
      <w:r>
        <w:rPr>
          <w:rFonts w:asciiTheme="minorHAnsi" w:eastAsia="Proba Pro" w:hAnsiTheme="minorHAnsi" w:cstheme="minorHAnsi"/>
          <w:sz w:val="20"/>
          <w:szCs w:val="20"/>
        </w:rPr>
        <w:tab/>
        <w:t>_________________________________</w:t>
      </w:r>
    </w:p>
    <w:p w:rsidR="00DE5A96" w:rsidRDefault="00DE5A96" w:rsidP="00DE5A96">
      <w:pPr>
        <w:jc w:val="both"/>
        <w:rPr>
          <w:rFonts w:asciiTheme="minorHAnsi" w:hAnsiTheme="minorHAnsi" w:cstheme="minorHAnsi"/>
          <w:bCs/>
          <w:i/>
          <w:sz w:val="20"/>
          <w:szCs w:val="20"/>
          <w:highlight w:val="lightGray"/>
        </w:rPr>
      </w:pPr>
      <w:r>
        <w:rPr>
          <w:rFonts w:asciiTheme="minorHAnsi" w:eastAsia="Proba Pro" w:hAnsiTheme="minorHAnsi" w:cstheme="minorHAnsi"/>
          <w:sz w:val="20"/>
          <w:szCs w:val="20"/>
        </w:rPr>
        <w:t xml:space="preserve">                                                                                   </w:t>
      </w:r>
      <w:r>
        <w:rPr>
          <w:rFonts w:asciiTheme="minorHAnsi" w:eastAsia="Proba Pro" w:hAnsiTheme="minorHAnsi" w:cstheme="minorHAnsi"/>
          <w:sz w:val="20"/>
          <w:szCs w:val="20"/>
        </w:rPr>
        <w:tab/>
      </w:r>
      <w:r>
        <w:rPr>
          <w:rFonts w:asciiTheme="minorHAnsi" w:eastAsia="Proba Pro" w:hAnsiTheme="minorHAnsi" w:cstheme="minorHAnsi"/>
          <w:sz w:val="20"/>
          <w:szCs w:val="20"/>
        </w:rPr>
        <w:tab/>
        <w:t xml:space="preserve">     </w:t>
      </w:r>
      <w:r>
        <w:rPr>
          <w:rFonts w:asciiTheme="minorHAnsi" w:eastAsia="Proba Pro" w:hAnsiTheme="minorHAnsi" w:cstheme="minorHAnsi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Cs/>
          <w:i/>
          <w:sz w:val="20"/>
          <w:szCs w:val="20"/>
        </w:rPr>
        <w:t>[</w:t>
      </w:r>
      <w:r>
        <w:rPr>
          <w:rFonts w:asciiTheme="minorHAnsi" w:hAnsiTheme="minorHAnsi" w:cstheme="minorHAnsi"/>
          <w:bCs/>
          <w:i/>
          <w:sz w:val="20"/>
          <w:szCs w:val="20"/>
          <w:highlight w:val="lightGray"/>
        </w:rPr>
        <w:t xml:space="preserve">doplniť meno a priezvisko  </w:t>
      </w:r>
    </w:p>
    <w:p w:rsidR="00DE5A96" w:rsidRDefault="00DE5A96" w:rsidP="00DE5A96">
      <w:pPr>
        <w:ind w:left="5040" w:firstLine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 xml:space="preserve">    </w:t>
      </w:r>
      <w:r>
        <w:rPr>
          <w:rFonts w:asciiTheme="minorHAnsi" w:hAnsiTheme="minorHAnsi" w:cstheme="minorHAnsi"/>
          <w:bCs/>
          <w:i/>
          <w:sz w:val="20"/>
          <w:szCs w:val="20"/>
          <w:highlight w:val="lightGray"/>
        </w:rPr>
        <w:t>a  podpis oprávnenej osoby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] </w:t>
      </w:r>
    </w:p>
    <w:p w:rsidR="00DE5A96" w:rsidRDefault="00DE5A96" w:rsidP="00DE5A96">
      <w:pPr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widowControl w:val="0"/>
        <w:jc w:val="both"/>
        <w:outlineLvl w:val="0"/>
        <w:rPr>
          <w:rFonts w:asciiTheme="minorHAnsi" w:eastAsia="Times New Roman" w:hAnsiTheme="minorHAnsi" w:cstheme="minorHAnsi"/>
          <w:b/>
          <w:spacing w:val="30"/>
          <w:sz w:val="20"/>
          <w:szCs w:val="20"/>
        </w:rPr>
      </w:pPr>
    </w:p>
    <w:p w:rsidR="00DE5A96" w:rsidRDefault="00DE5A96" w:rsidP="00DE5A96">
      <w:pPr>
        <w:pStyle w:val="SAPHlavn"/>
        <w:widowControl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tabs>
          <w:tab w:val="left" w:pos="3729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DE5A96" w:rsidRDefault="00DE5A96" w:rsidP="00DE5A96">
      <w:pPr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rPr>
          <w:rFonts w:asciiTheme="minorHAnsi" w:eastAsia="Times New Roman" w:hAnsiTheme="minorHAnsi" w:cstheme="minorHAnsi"/>
          <w:b/>
          <w:spacing w:val="30"/>
          <w:sz w:val="20"/>
          <w:szCs w:val="20"/>
        </w:rPr>
      </w:pPr>
    </w:p>
    <w:p w:rsidR="00DE5A96" w:rsidRDefault="00DE5A96" w:rsidP="00DE5A96">
      <w:pPr>
        <w:tabs>
          <w:tab w:val="left" w:pos="2930"/>
        </w:tabs>
        <w:rPr>
          <w:rFonts w:asciiTheme="minorHAnsi" w:eastAsia="Times New Roman" w:hAnsiTheme="minorHAnsi" w:cstheme="minorHAnsi"/>
          <w:b/>
          <w:spacing w:val="3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pacing w:val="30"/>
          <w:sz w:val="20"/>
          <w:szCs w:val="20"/>
        </w:rPr>
        <w:tab/>
      </w:r>
    </w:p>
    <w:p w:rsidR="00DE5A96" w:rsidRDefault="00DE5A96" w:rsidP="00DE5A96">
      <w:pPr>
        <w:rPr>
          <w:rFonts w:asciiTheme="minorHAnsi" w:eastAsia="Times New Roman" w:hAnsiTheme="minorHAnsi" w:cstheme="minorHAnsi"/>
          <w:b/>
          <w:spacing w:val="30"/>
          <w:sz w:val="20"/>
          <w:szCs w:val="20"/>
        </w:rPr>
      </w:pPr>
    </w:p>
    <w:p w:rsidR="00DE5A96" w:rsidRDefault="00DE5A96" w:rsidP="00DE5A96">
      <w:pPr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pStyle w:val="SAPHlavn"/>
        <w:widowControl/>
        <w:ind w:left="2127" w:hanging="2127"/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pStyle w:val="SAPHlavn"/>
        <w:widowControl/>
        <w:ind w:left="2127" w:hanging="2127"/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pStyle w:val="SAPHlavn"/>
        <w:widowControl/>
        <w:ind w:left="2127" w:hanging="2127"/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pStyle w:val="SAPHlavn"/>
        <w:widowControl/>
        <w:ind w:left="2127" w:hanging="2127"/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pStyle w:val="SAPHlavn"/>
        <w:widowControl/>
        <w:ind w:left="2127" w:hanging="2127"/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pStyle w:val="SAPHlavn"/>
        <w:widowControl/>
        <w:ind w:left="2127" w:hanging="2127"/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pStyle w:val="SAPHlavn"/>
        <w:widowControl/>
        <w:ind w:left="2127" w:hanging="2127"/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pStyle w:val="SAPHlavn"/>
        <w:widowControl/>
        <w:ind w:left="2127" w:hanging="2127"/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pStyle w:val="SAPHlavn"/>
        <w:widowControl/>
        <w:ind w:left="2127" w:hanging="2127"/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pStyle w:val="SAPHlavn"/>
        <w:widowControl/>
        <w:ind w:left="2127" w:hanging="2127"/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pStyle w:val="SAPHlavn"/>
        <w:widowControl/>
        <w:ind w:left="2127" w:hanging="2127"/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pStyle w:val="SAPHlavn"/>
        <w:widowControl/>
        <w:ind w:left="2127" w:hanging="2127"/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pStyle w:val="SAPHlavn"/>
        <w:widowControl/>
        <w:ind w:left="2127" w:hanging="2127"/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pStyle w:val="SAPHlavn"/>
        <w:widowControl/>
        <w:ind w:left="2127" w:hanging="2127"/>
        <w:rPr>
          <w:rFonts w:asciiTheme="minorHAnsi" w:hAnsiTheme="minorHAnsi" w:cstheme="minorHAnsi"/>
          <w:sz w:val="20"/>
          <w:szCs w:val="20"/>
        </w:rPr>
      </w:pPr>
    </w:p>
    <w:p w:rsidR="00A12B74" w:rsidRDefault="00A12B74"/>
    <w:sectPr w:rsidR="00A12B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E87" w:rsidRDefault="00080E87" w:rsidP="00DE5A96">
      <w:r>
        <w:separator/>
      </w:r>
    </w:p>
  </w:endnote>
  <w:endnote w:type="continuationSeparator" w:id="0">
    <w:p w:rsidR="00080E87" w:rsidRDefault="00080E87" w:rsidP="00DE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udista">
    <w:altName w:val="Calibri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ba Pro">
    <w:altName w:val="Calibri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E87" w:rsidRDefault="00080E87" w:rsidP="00DE5A96">
      <w:r>
        <w:separator/>
      </w:r>
    </w:p>
  </w:footnote>
  <w:footnote w:type="continuationSeparator" w:id="0">
    <w:p w:rsidR="00080E87" w:rsidRDefault="00080E87" w:rsidP="00DE5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A96" w:rsidRDefault="00DE5A96">
    <w:pPr>
      <w:pStyle w:val="Hlavika"/>
    </w:pPr>
    <w:r>
      <w:rPr>
        <w:rFonts w:asciiTheme="minorHAnsi" w:eastAsia="Times New Roman" w:hAnsiTheme="minorHAnsi" w:cstheme="minorHAnsi"/>
        <w:b/>
        <w:spacing w:val="30"/>
        <w:sz w:val="24"/>
        <w:szCs w:val="24"/>
      </w:rPr>
      <w:t>Príloha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A4630"/>
    <w:multiLevelType w:val="multilevel"/>
    <w:tmpl w:val="C9BEFF7A"/>
    <w:styleLink w:val="Importovantl221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676C56D4"/>
    <w:multiLevelType w:val="hybridMultilevel"/>
    <w:tmpl w:val="A7D8A036"/>
    <w:lvl w:ilvl="0" w:tplc="D256C14A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6266A"/>
    <w:multiLevelType w:val="multilevel"/>
    <w:tmpl w:val="4D26FD40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Nudista" w:hAnsi="Nudista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Times New Roman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96"/>
    <w:rsid w:val="00080E87"/>
    <w:rsid w:val="00352F24"/>
    <w:rsid w:val="00A12B74"/>
    <w:rsid w:val="00AB3D3C"/>
    <w:rsid w:val="00D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07CC"/>
  <w15:chartTrackingRefBased/>
  <w15:docId w15:val="{0A207122-0B0E-4437-82B7-B3F023E3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Body - ADBEE"/>
    <w:qFormat/>
    <w:rsid w:val="00DE5A96"/>
    <w:pPr>
      <w:spacing w:after="0" w:line="240" w:lineRule="auto"/>
    </w:pPr>
    <w:rPr>
      <w:rFonts w:ascii="PT Serif" w:hAnsi="PT Serif"/>
      <w:noProof/>
      <w:color w:val="000000" w:themeColor="text1"/>
      <w:sz w:val="16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5A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zoznamu1 Char,Bullet Number Char,lp1 Char,lp11 Char,List Paragraph11 Char,Bullet 1 Char,Use Case List Paragraph Char,Nad Char,Odstavec cíl se seznamem Char,Odstavec_muj Char,cislovanie Char"/>
    <w:basedOn w:val="Predvolenpsmoodseku"/>
    <w:link w:val="Odsekzoznamu"/>
    <w:uiPriority w:val="34"/>
    <w:qFormat/>
    <w:locked/>
    <w:rsid w:val="00DE5A96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Odsekzoznamu">
    <w:name w:val="List Paragraph"/>
    <w:aliases w:val="body,Odsek zoznamu2,Odsek zoznamu1,Bullet Number,lp1,lp11,List Paragraph11,Bullet 1,Use Case List Paragraph,Nad,Odstavec cíl se seznamem,Odstavec_muj,cislovanie,List Paragraph1,Bullet List,FooterText,numbered,Paragraphe de liste1,Odsek 1."/>
    <w:basedOn w:val="Normlny"/>
    <w:link w:val="OdsekzoznamuChar"/>
    <w:uiPriority w:val="34"/>
    <w:qFormat/>
    <w:rsid w:val="00DE5A96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sk-SK"/>
    </w:rPr>
  </w:style>
  <w:style w:type="character" w:customStyle="1" w:styleId="SAPHlavnChar">
    <w:name w:val="SAŽP Hlavný Char"/>
    <w:basedOn w:val="Predvolenpsmoodseku"/>
    <w:link w:val="SAPHlavn"/>
    <w:locked/>
    <w:rsid w:val="00DE5A96"/>
    <w:rPr>
      <w:rFonts w:ascii="Proba Pro" w:eastAsiaTheme="majorEastAsia" w:hAnsi="Proba Pro" w:cstheme="majorBidi"/>
      <w:b/>
      <w:noProof/>
      <w:color w:val="000000" w:themeColor="text1"/>
      <w:spacing w:val="30"/>
      <w:sz w:val="28"/>
      <w:szCs w:val="28"/>
      <w:lang w:eastAsia="sk-SK"/>
    </w:rPr>
  </w:style>
  <w:style w:type="paragraph" w:customStyle="1" w:styleId="SAPHlavn">
    <w:name w:val="SAŽP Hlavný"/>
    <w:basedOn w:val="Nadpis1"/>
    <w:link w:val="SAPHlavnChar"/>
    <w:qFormat/>
    <w:rsid w:val="00DE5A96"/>
    <w:pPr>
      <w:keepNext w:val="0"/>
      <w:keepLines w:val="0"/>
      <w:widowControl w:val="0"/>
      <w:spacing w:before="0"/>
      <w:ind w:left="360" w:hanging="360"/>
    </w:pPr>
    <w:rPr>
      <w:rFonts w:ascii="Proba Pro" w:hAnsi="Proba Pro"/>
      <w:b/>
      <w:color w:val="000000" w:themeColor="text1"/>
      <w:spacing w:val="30"/>
      <w:sz w:val="28"/>
      <w:szCs w:val="28"/>
      <w:lang w:eastAsia="sk-SK"/>
    </w:rPr>
  </w:style>
  <w:style w:type="numbering" w:customStyle="1" w:styleId="Importovantl221">
    <w:name w:val="Importovaný štýl 221"/>
    <w:rsid w:val="00DE5A96"/>
    <w:pPr>
      <w:numPr>
        <w:numId w:val="2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DE5A96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DE5A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E5A96"/>
    <w:rPr>
      <w:rFonts w:ascii="PT Serif" w:hAnsi="PT Serif"/>
      <w:noProof/>
      <w:color w:val="000000" w:themeColor="text1"/>
      <w:sz w:val="16"/>
    </w:rPr>
  </w:style>
  <w:style w:type="paragraph" w:styleId="Pta">
    <w:name w:val="footer"/>
    <w:basedOn w:val="Normlny"/>
    <w:link w:val="PtaChar"/>
    <w:uiPriority w:val="99"/>
    <w:unhideWhenUsed/>
    <w:rsid w:val="00DE5A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E5A96"/>
    <w:rPr>
      <w:rFonts w:ascii="PT Serif" w:hAnsi="PT Serif"/>
      <w:noProof/>
      <w:color w:val="000000" w:themeColor="tex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982</Words>
  <Characters>5602</Characters>
  <Application>Microsoft Office Word</Application>
  <DocSecurity>0</DocSecurity>
  <Lines>46</Lines>
  <Paragraphs>13</Paragraphs>
  <ScaleCrop>false</ScaleCrop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Drexler</dc:creator>
  <cp:keywords/>
  <dc:description/>
  <cp:lastModifiedBy>Alexander Drexler</cp:lastModifiedBy>
  <cp:revision>3</cp:revision>
  <dcterms:created xsi:type="dcterms:W3CDTF">2024-04-03T11:57:00Z</dcterms:created>
  <dcterms:modified xsi:type="dcterms:W3CDTF">2024-04-03T12:03:00Z</dcterms:modified>
</cp:coreProperties>
</file>