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ED" w:rsidRDefault="00C76EB8" w:rsidP="00FC62ED">
      <w:pPr>
        <w:jc w:val="both"/>
      </w:pPr>
      <w:r>
        <w:t xml:space="preserve">Príloha č. </w:t>
      </w:r>
      <w:r w:rsidR="00867098">
        <w:t>1</w:t>
      </w:r>
      <w:bookmarkStart w:id="0" w:name="_GoBack"/>
      <w:bookmarkEnd w:id="0"/>
      <w:r>
        <w:t xml:space="preserve"> Opis pr</w:t>
      </w:r>
      <w:r w:rsidR="00867098">
        <w:t>e</w:t>
      </w:r>
      <w:r>
        <w:t>dmetu zákazky</w:t>
      </w:r>
    </w:p>
    <w:tbl>
      <w:tblPr>
        <w:tblW w:w="8880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564759" w:rsidTr="00564759">
        <w:trPr>
          <w:trHeight w:val="660"/>
        </w:trPr>
        <w:tc>
          <w:tcPr>
            <w:tcW w:w="8880" w:type="dxa"/>
          </w:tcPr>
          <w:p w:rsidR="00564759" w:rsidRDefault="00564759" w:rsidP="00564759">
            <w:pPr>
              <w:pStyle w:val="Odsekzoznamu"/>
              <w:numPr>
                <w:ilvl w:val="0"/>
                <w:numId w:val="1"/>
              </w:numPr>
              <w:ind w:left="457"/>
              <w:jc w:val="both"/>
            </w:pPr>
            <w:r w:rsidRPr="00D83480">
              <w:rPr>
                <w:b/>
                <w:sz w:val="24"/>
                <w:szCs w:val="24"/>
              </w:rPr>
              <w:t xml:space="preserve">Technicko-organizačné zabezpečenie </w:t>
            </w:r>
            <w:r>
              <w:rPr>
                <w:b/>
                <w:sz w:val="24"/>
                <w:szCs w:val="24"/>
              </w:rPr>
              <w:t>s</w:t>
            </w:r>
            <w:r w:rsidRPr="00D83480">
              <w:rPr>
                <w:b/>
                <w:sz w:val="24"/>
                <w:szCs w:val="24"/>
              </w:rPr>
              <w:t>eminára</w:t>
            </w:r>
            <w:r>
              <w:rPr>
                <w:b/>
                <w:sz w:val="24"/>
                <w:szCs w:val="24"/>
              </w:rPr>
              <w:t xml:space="preserve"> – A</w:t>
            </w:r>
            <w:r w:rsidRPr="00D83480">
              <w:rPr>
                <w:b/>
                <w:sz w:val="24"/>
                <w:szCs w:val="24"/>
              </w:rPr>
              <w:t>ktuálne legislatívne problémy</w:t>
            </w:r>
            <w:r w:rsidR="00867098">
              <w:rPr>
                <w:b/>
                <w:sz w:val="24"/>
                <w:szCs w:val="24"/>
              </w:rPr>
              <w:t xml:space="preserve"> </w:t>
            </w:r>
            <w:r w:rsidRPr="00D83480">
              <w:rPr>
                <w:b/>
                <w:sz w:val="24"/>
                <w:szCs w:val="24"/>
              </w:rPr>
              <w:t>v oblasti povoľovacieho procesu podľa zákona o IPKZ</w:t>
            </w:r>
          </w:p>
        </w:tc>
      </w:tr>
    </w:tbl>
    <w:p w:rsidR="00044FC9" w:rsidRDefault="00D83480" w:rsidP="00564759">
      <w:pPr>
        <w:rPr>
          <w:b/>
          <w:sz w:val="24"/>
          <w:szCs w:val="24"/>
        </w:rPr>
      </w:pPr>
      <w:r w:rsidRPr="00D83480">
        <w:rPr>
          <w:b/>
          <w:sz w:val="24"/>
          <w:szCs w:val="24"/>
        </w:rPr>
        <w:t xml:space="preserve"> </w:t>
      </w:r>
    </w:p>
    <w:p w:rsidR="00564759" w:rsidRPr="00564759" w:rsidRDefault="00564759" w:rsidP="00564759">
      <w:pPr>
        <w:rPr>
          <w:b/>
        </w:rPr>
      </w:pPr>
      <w:r w:rsidRPr="00564759">
        <w:rPr>
          <w:b/>
        </w:rPr>
        <w:t>Názov predmetu zákazky</w:t>
      </w:r>
    </w:p>
    <w:p w:rsidR="00564759" w:rsidRPr="00564759" w:rsidRDefault="00564759" w:rsidP="00564759">
      <w:r w:rsidRPr="00564759">
        <w:t>Seminár – aktuálne legislatívne problémy v oblasti povoľovacie</w:t>
      </w:r>
      <w:r>
        <w:t>ho procesu podľa zákona o IPKZ</w:t>
      </w:r>
    </w:p>
    <w:p w:rsidR="00564759" w:rsidRPr="00564759" w:rsidRDefault="00564759" w:rsidP="00564759">
      <w:pPr>
        <w:rPr>
          <w:b/>
        </w:rPr>
      </w:pPr>
      <w:r w:rsidRPr="00564759">
        <w:rPr>
          <w:b/>
        </w:rPr>
        <w:t>Opis predmetu zákazky</w:t>
      </w:r>
    </w:p>
    <w:p w:rsidR="00564759" w:rsidRDefault="00564759" w:rsidP="00564759">
      <w:r w:rsidRPr="00564759">
        <w:t>Technicko-organizačné zabezpečenie trojdňového semináru pre SIŽP OIPK zameraného na problematiku IPKZ</w:t>
      </w:r>
    </w:p>
    <w:p w:rsidR="00564759" w:rsidRPr="00564759" w:rsidRDefault="00564759" w:rsidP="00564759"/>
    <w:p w:rsidR="00564759" w:rsidRPr="00564759" w:rsidRDefault="00564759" w:rsidP="00564759">
      <w:pPr>
        <w:rPr>
          <w:b/>
        </w:rPr>
      </w:pPr>
      <w:r w:rsidRPr="00564759">
        <w:rPr>
          <w:b/>
        </w:rPr>
        <w:t>Presná kvalitatívna a kvantitatívna špecifikácia predmetu zákazky</w:t>
      </w:r>
    </w:p>
    <w:p w:rsidR="00564759" w:rsidRPr="00564759" w:rsidRDefault="00564759" w:rsidP="00564759">
      <w:r w:rsidRPr="00564759">
        <w:rPr>
          <w:i/>
        </w:rPr>
        <w:t>Termín konania</w:t>
      </w:r>
      <w:r w:rsidR="00C76EB8">
        <w:t>:  11. , 12. a 13</w:t>
      </w:r>
      <w:r w:rsidRPr="00564759">
        <w:t xml:space="preserve">. jún 2019 </w:t>
      </w:r>
    </w:p>
    <w:p w:rsidR="00564759" w:rsidRPr="00564759" w:rsidRDefault="00564759" w:rsidP="00564759">
      <w:r w:rsidRPr="00564759">
        <w:rPr>
          <w:i/>
        </w:rPr>
        <w:t>Miesto konania</w:t>
      </w:r>
      <w:r w:rsidRPr="00564759">
        <w:t>:  Prešovský kraj</w:t>
      </w:r>
    </w:p>
    <w:p w:rsidR="00564759" w:rsidRPr="00564759" w:rsidRDefault="00564759" w:rsidP="00564759">
      <w:r w:rsidRPr="00564759">
        <w:rPr>
          <w:i/>
        </w:rPr>
        <w:t>Počet účastníkov</w:t>
      </w:r>
      <w:r w:rsidRPr="00564759">
        <w:t>: max. 85</w:t>
      </w:r>
    </w:p>
    <w:p w:rsidR="00564759" w:rsidRPr="00564759" w:rsidRDefault="00564759" w:rsidP="00564759">
      <w:r w:rsidRPr="00564759">
        <w:rPr>
          <w:i/>
        </w:rPr>
        <w:t>Dĺžka trvania podujatia</w:t>
      </w:r>
      <w:r w:rsidRPr="00564759">
        <w:t>: 3 dni</w:t>
      </w:r>
    </w:p>
    <w:p w:rsidR="00564759" w:rsidRPr="00564759" w:rsidRDefault="00564759" w:rsidP="00564759">
      <w:pPr>
        <w:rPr>
          <w:i/>
        </w:rPr>
      </w:pPr>
      <w:r w:rsidRPr="00564759">
        <w:rPr>
          <w:i/>
        </w:rPr>
        <w:t xml:space="preserve">Zabezpečenie ubytovacích služieb 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kategória hotela min. 3*;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jednolôžkové izby;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na izbách sa vyžaduje vysokorýchlostné pripojenie na internet;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1. noc (deň pred seminárom) ubytovanie v jednolôžkových izbách pre cca 5 osôb,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2. noc ubytovanie v jednolôžkových, resp. samostatných izbách pre max. 85 osôb,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3. noc ubytovanie v jednolôžkových, resp. samostatných izbách pre max. 85 osôb,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spolu 5 + 85 + 85 = 175 nocľahov;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pre všetkých účastníkov je požadované ubytovanie v jednom ubytovacom zariadení;</w:t>
      </w:r>
    </w:p>
    <w:p w:rsidR="00564759" w:rsidRPr="00564759" w:rsidRDefault="00564759" w:rsidP="00564759">
      <w:pPr>
        <w:rPr>
          <w:i/>
        </w:rPr>
      </w:pPr>
      <w:r w:rsidRPr="00564759">
        <w:rPr>
          <w:i/>
        </w:rPr>
        <w:t>Zabezpečenie stravovacích služieb</w:t>
      </w:r>
    </w:p>
    <w:p w:rsidR="00564759" w:rsidRPr="00564759" w:rsidRDefault="00564759" w:rsidP="00564759">
      <w:r w:rsidRPr="00564759">
        <w:rPr>
          <w:u w:val="single"/>
        </w:rPr>
        <w:t>Raňajky</w:t>
      </w:r>
      <w:r w:rsidRPr="00564759">
        <w:t xml:space="preserve">: 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1 × menu formou teplého a studeného raňajkového bufetu vrátane teplých a studených nápojov – káva, čaj, džús alebo fresh, pre 5 osôb;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2 × menu formou teplého a studeného raňajkového bufetu vrátane teplých a studených nápojov – káva, čaj, džús alebo fresh, pre 85 osôb;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spolu raňajky pre 5 + 85 + 85= 175 osôb;</w:t>
      </w:r>
    </w:p>
    <w:p w:rsidR="00564759" w:rsidRPr="00564759" w:rsidRDefault="00564759" w:rsidP="00564759">
      <w:r w:rsidRPr="00564759">
        <w:rPr>
          <w:u w:val="single"/>
        </w:rPr>
        <w:t>Obed</w:t>
      </w:r>
      <w:r w:rsidRPr="00564759">
        <w:t>: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3 × menu formou teplého a studeného bufetu, odporúča sa: výber minimálne z 2 teplých polievok a troch teplých hlavných jedál, z toho sú dve mäsité a jedno bezmäsité (zeleninové, múčne, ryba) vrátane príloh, zeleninových/ovocných šalátov a dezertu (zákusok, ovocie) + 0,33 l nealkoholický nápoj na osobu, káva pre 85 osôb, dostatočné množstvo príborov a sklenených pohárov;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lastRenderedPageBreak/>
        <w:t>spolu obedy pre 3 × 85 = 255 osôb;</w:t>
      </w:r>
    </w:p>
    <w:p w:rsidR="00564759" w:rsidRPr="00564759" w:rsidRDefault="00564759" w:rsidP="00564759">
      <w:r w:rsidRPr="00564759">
        <w:rPr>
          <w:u w:val="single"/>
        </w:rPr>
        <w:t>Večera</w:t>
      </w:r>
      <w:r w:rsidRPr="00564759">
        <w:t>: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 xml:space="preserve">1 × jednotné menu – výber z dvoch jedál, z toho jedno vegetariánske (podľa požiadaviek) pre cca 5 osôb; 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2 × menu formou teplého a studeného bufetu, odporúča sa: polievka alebo predjedlo a výber z troch teplých hlavných jedál, z toho sú 2 mäsité a jedno bezmäsité (múčne, zeleninové, ryba) vrátane príloh, zeleninových/ovocných šalátov a dezertu (zákusok, ovocie, ...) a nápojového bufetu pre 85 osôb, dostatočné množstvo príborov a sklenených pohárov;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spolu večere 5 + 85 + 85 = 175 osôb;</w:t>
      </w:r>
    </w:p>
    <w:p w:rsidR="00564759" w:rsidRPr="00564759" w:rsidRDefault="00564759" w:rsidP="00564759">
      <w:r w:rsidRPr="00564759">
        <w:rPr>
          <w:u w:val="single"/>
        </w:rPr>
        <w:t>Občerstvenie – coffee break</w:t>
      </w:r>
      <w:r w:rsidRPr="00564759">
        <w:t>: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4 × počas podujatia (1. deň 1 ×, 2. deň 2 ×, 3. deň 1 ×)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Odporúča sa: káva, smotana do kávy, horúca voda, porciovaný čaj (čierny, zelený, ovocný, bylinkový), hygienicky balený cukor, džbány s vodou a citrónom, minerálka 2 ks/osoba – jemne perlivá – max.  2 × 85 ks po 0,33 l + minerálka neperlivá – max. 2 × 85 ks po 0,33 l, čerstvé slané a sladké pečivo (kanapky, koláčiky), ovocie a pod. pre 85 osôb, dostatočné množstvo šálok a sklenených pohárov;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spolu občerstvenie pre 4 × 85 = 340 osôb;</w:t>
      </w:r>
    </w:p>
    <w:p w:rsidR="00564759" w:rsidRPr="00564759" w:rsidRDefault="00564759" w:rsidP="00564759">
      <w:pPr>
        <w:rPr>
          <w:i/>
        </w:rPr>
      </w:pPr>
      <w:r w:rsidRPr="00564759">
        <w:rPr>
          <w:i/>
        </w:rPr>
        <w:t xml:space="preserve">Prenájom priestorov 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Doba prenájmu:</w:t>
      </w:r>
      <w:r>
        <w:t xml:space="preserve"> </w:t>
      </w:r>
      <w:r w:rsidRPr="00564759">
        <w:t>3 dni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Kapacita priestorov:</w:t>
      </w:r>
      <w:r>
        <w:t xml:space="preserve"> </w:t>
      </w:r>
      <w:r w:rsidRPr="00564759">
        <w:t>85 miest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 xml:space="preserve">Typ a kapacita priestorov: </w:t>
      </w:r>
      <w:r>
        <w:t xml:space="preserve"> </w:t>
      </w:r>
      <w:r w:rsidRPr="00564759">
        <w:t>priestor pred konferenčnou miestnosťou pre občerstvenie (dostatočný pre 85 osôb);</w:t>
      </w:r>
      <w:r>
        <w:t xml:space="preserve"> </w:t>
      </w:r>
      <w:r w:rsidRPr="00564759">
        <w:t>1 konferenčná miestnosť s kapacitou minimálne 85 miest;</w:t>
      </w:r>
      <w:r>
        <w:t xml:space="preserve"> </w:t>
      </w:r>
      <w:r w:rsidRPr="00564759">
        <w:t>vybavenie konferenčnej miestnosti požadovanou technikou;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Usporiadanie konferenčnej miestnosti:</w:t>
      </w:r>
      <w:r>
        <w:t xml:space="preserve"> </w:t>
      </w:r>
      <w:r w:rsidRPr="00564759">
        <w:t>vybavenie miestnosti stoličkami a stolmi na písanie – školské sedenie pre 80 osôb;</w:t>
      </w:r>
      <w:r>
        <w:t xml:space="preserve"> </w:t>
      </w:r>
      <w:r w:rsidRPr="00564759">
        <w:t>predsednícky stôl so stoličkami pre 5 osôb;</w:t>
      </w:r>
      <w:r>
        <w:t xml:space="preserve"> </w:t>
      </w:r>
      <w:r w:rsidRPr="00564759">
        <w:t>rečnícky pult;</w:t>
      </w:r>
    </w:p>
    <w:p w:rsidR="00564759" w:rsidRPr="00564759" w:rsidRDefault="00564759" w:rsidP="00564759">
      <w:pPr>
        <w:rPr>
          <w:i/>
        </w:rPr>
      </w:pPr>
      <w:r w:rsidRPr="00564759">
        <w:rPr>
          <w:i/>
        </w:rPr>
        <w:t xml:space="preserve">Prenájom techniky 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Doba prenájmu:</w:t>
      </w:r>
      <w:r>
        <w:t xml:space="preserve"> </w:t>
      </w:r>
      <w:r w:rsidRPr="00564759">
        <w:t>3 dni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Špecifikácia techniky v konferenčnej miestnosti:</w:t>
      </w:r>
      <w:r>
        <w:t xml:space="preserve"> </w:t>
      </w:r>
      <w:r w:rsidRPr="00564759">
        <w:t xml:space="preserve">dataprojektor, notebook, premietacie plátno; </w:t>
      </w:r>
      <w:r>
        <w:t xml:space="preserve"> </w:t>
      </w:r>
      <w:r w:rsidRPr="00564759">
        <w:t>ozvučenie miestnosti + 3 mikrofóny (aspoň 2 z toho prenosné);</w:t>
      </w:r>
      <w:r>
        <w:t xml:space="preserve"> </w:t>
      </w:r>
      <w:r w:rsidRPr="00564759">
        <w:t>5 prezentačných panelov alebo stojanov s panelmi s minimálnymi  rozmermi 70 × 100 cm na plagátové prezentácie a na umiestnenie 3 ks roll-upov s rozmermi 100 × 200 cm;</w:t>
      </w:r>
      <w:r>
        <w:t xml:space="preserve"> </w:t>
      </w:r>
      <w:r w:rsidRPr="00564759">
        <w:t>vysokorýchlostné pripojenie na internet;</w:t>
      </w:r>
    </w:p>
    <w:p w:rsidR="00564759" w:rsidRPr="00564759" w:rsidRDefault="00564759" w:rsidP="00564759">
      <w:pPr>
        <w:rPr>
          <w:b/>
        </w:rPr>
      </w:pPr>
      <w:r w:rsidRPr="00564759">
        <w:rPr>
          <w:b/>
        </w:rPr>
        <w:t>Ďalšie požiadavky objednávateľa</w:t>
      </w:r>
    </w:p>
    <w:p w:rsidR="00564759" w:rsidRPr="00564759" w:rsidRDefault="00564759" w:rsidP="00564759">
      <w:pPr>
        <w:pStyle w:val="Odsekzoznamu"/>
        <w:numPr>
          <w:ilvl w:val="0"/>
          <w:numId w:val="2"/>
        </w:numPr>
      </w:pPr>
      <w:r w:rsidRPr="00564759">
        <w:t>organizačné zabezpečenie a zabezpečenie inštalácie informačného systému podujatia (program,  plagáty, navigačné tabuľky, ...);</w:t>
      </w:r>
    </w:p>
    <w:p w:rsidR="00564759" w:rsidRDefault="00564759" w:rsidP="00564759">
      <w:pPr>
        <w:pStyle w:val="Odsekzoznamu"/>
        <w:numPr>
          <w:ilvl w:val="0"/>
          <w:numId w:val="2"/>
        </w:numPr>
      </w:pPr>
      <w:r w:rsidRPr="00564759">
        <w:t>ubytovacie zariadenie umožní tlač a kopírovanie potrebných materiálov účastníkom podujatia za ú</w:t>
      </w:r>
      <w:r>
        <w:t>hradu a organizátorom bezplatne</w:t>
      </w:r>
    </w:p>
    <w:sectPr w:rsidR="00564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B5690"/>
    <w:multiLevelType w:val="hybridMultilevel"/>
    <w:tmpl w:val="3C5C013A"/>
    <w:lvl w:ilvl="0" w:tplc="C9A455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E2E1B"/>
    <w:multiLevelType w:val="hybridMultilevel"/>
    <w:tmpl w:val="8B6AECB0"/>
    <w:lvl w:ilvl="0" w:tplc="B7EA2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F7A8A"/>
    <w:multiLevelType w:val="hybridMultilevel"/>
    <w:tmpl w:val="87B6BC18"/>
    <w:lvl w:ilvl="0" w:tplc="C9A455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B43C7"/>
    <w:multiLevelType w:val="hybridMultilevel"/>
    <w:tmpl w:val="C5A83276"/>
    <w:lvl w:ilvl="0" w:tplc="C9A455E8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7281A87"/>
    <w:multiLevelType w:val="hybridMultilevel"/>
    <w:tmpl w:val="8B6AECB0"/>
    <w:lvl w:ilvl="0" w:tplc="B7EA2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22B5"/>
    <w:multiLevelType w:val="hybridMultilevel"/>
    <w:tmpl w:val="865ABFA0"/>
    <w:lvl w:ilvl="0" w:tplc="C9A455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129DA"/>
    <w:multiLevelType w:val="hybridMultilevel"/>
    <w:tmpl w:val="98B29184"/>
    <w:lvl w:ilvl="0" w:tplc="C9A455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A422C"/>
    <w:multiLevelType w:val="hybridMultilevel"/>
    <w:tmpl w:val="396443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F5"/>
    <w:rsid w:val="00036A84"/>
    <w:rsid w:val="00044FC9"/>
    <w:rsid w:val="00082F78"/>
    <w:rsid w:val="00376C0B"/>
    <w:rsid w:val="003D4767"/>
    <w:rsid w:val="004E0B0D"/>
    <w:rsid w:val="00564759"/>
    <w:rsid w:val="005A5521"/>
    <w:rsid w:val="005C7772"/>
    <w:rsid w:val="007513F0"/>
    <w:rsid w:val="007D6B7B"/>
    <w:rsid w:val="007E69DC"/>
    <w:rsid w:val="00831FF5"/>
    <w:rsid w:val="00867098"/>
    <w:rsid w:val="008A26AC"/>
    <w:rsid w:val="00AF158E"/>
    <w:rsid w:val="00C76EB8"/>
    <w:rsid w:val="00D83480"/>
    <w:rsid w:val="00DD1DD6"/>
    <w:rsid w:val="00F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C89F"/>
  <w15:chartTrackingRefBased/>
  <w15:docId w15:val="{FB362C96-D91B-4650-BE67-D8B0DE44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1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Martinka</dc:creator>
  <cp:keywords/>
  <dc:description/>
  <cp:lastModifiedBy>Petra Baričová</cp:lastModifiedBy>
  <cp:revision>16</cp:revision>
  <dcterms:created xsi:type="dcterms:W3CDTF">2019-04-03T06:30:00Z</dcterms:created>
  <dcterms:modified xsi:type="dcterms:W3CDTF">2019-05-16T12:50:00Z</dcterms:modified>
</cp:coreProperties>
</file>