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C9" w:rsidRDefault="00B43C0B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VÝZVA NA PREDKLADANIE PONÚK</w:t>
      </w:r>
    </w:p>
    <w:p w:rsidR="00A605C9" w:rsidRDefault="00A605C9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B43C0B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nl-NL"/>
        </w:rPr>
        <w:t>k z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ákazke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s nízkou hodnotou podľa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. § 117</w:t>
      </w:r>
    </w:p>
    <w:p w:rsidR="00A605C9" w:rsidRDefault="00B43C0B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zákona č. 343/2015 Z. z. o verejnom obstará</w:t>
      </w:r>
      <w:r>
        <w:rPr>
          <w:rFonts w:ascii="Calibri" w:eastAsia="Calibri" w:hAnsi="Calibri" w:cs="Calibri"/>
          <w:b/>
          <w:bCs/>
          <w:sz w:val="22"/>
          <w:szCs w:val="22"/>
          <w:lang w:val="nl-NL"/>
        </w:rPr>
        <w:t>van</w:t>
      </w:r>
      <w:r>
        <w:rPr>
          <w:rFonts w:ascii="Calibri" w:eastAsia="Calibri" w:hAnsi="Calibri" w:cs="Calibri"/>
          <w:b/>
          <w:bCs/>
          <w:sz w:val="22"/>
          <w:szCs w:val="22"/>
        </w:rPr>
        <w:t>í a o zmene a doplnení niektorých                   zákonov v znení neskorších predpisov</w:t>
      </w:r>
    </w:p>
    <w:p w:rsidR="00A605C9" w:rsidRDefault="00B43C0B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 predmet zákazky: Technicko-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organizačn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zabezpečenie seminára –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Aktu</w:t>
      </w:r>
      <w:r>
        <w:rPr>
          <w:rFonts w:ascii="Calibri" w:eastAsia="Calibri" w:hAnsi="Calibri" w:cs="Calibri"/>
          <w:b/>
          <w:bCs/>
          <w:sz w:val="22"/>
          <w:szCs w:val="22"/>
        </w:rPr>
        <w:t>álne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legislatívne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probl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</w:rPr>
        <w:t>my v oblasti povoľovacieho procesu podľa zákona o IPKZ</w:t>
      </w:r>
    </w:p>
    <w:p w:rsidR="00A605C9" w:rsidRDefault="00A605C9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B43C0B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</w:t>
      </w:r>
    </w:p>
    <w:p w:rsidR="00A605C9" w:rsidRDefault="00A605C9">
      <w:pPr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Identifikácia obstarávateľskej organizácie (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verejn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</w:rPr>
        <w:t>ho obstarávateľa)</w:t>
      </w:r>
    </w:p>
    <w:p w:rsidR="00A605C9" w:rsidRDefault="00A605C9">
      <w:pPr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0" w:name="kontakt_meno"/>
      <w:bookmarkEnd w:id="0"/>
      <w:r>
        <w:rPr>
          <w:rFonts w:ascii="Calibri" w:eastAsia="Calibri" w:hAnsi="Calibri" w:cs="Calibri"/>
          <w:sz w:val="22"/>
          <w:szCs w:val="22"/>
        </w:rPr>
        <w:t xml:space="preserve">Názov: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Slovenská agentúra </w:t>
      </w:r>
      <w:proofErr w:type="spellStart"/>
      <w:r>
        <w:rPr>
          <w:rFonts w:ascii="Calibri" w:eastAsia="Calibri" w:hAnsi="Calibri" w:cs="Calibri"/>
          <w:sz w:val="22"/>
          <w:szCs w:val="22"/>
        </w:rPr>
        <w:t>životn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prostredia</w:t>
      </w:r>
    </w:p>
    <w:p w:rsidR="00A605C9" w:rsidRDefault="00B43C0B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Sí</w:t>
      </w:r>
      <w:r>
        <w:rPr>
          <w:rFonts w:ascii="Calibri" w:eastAsia="Calibri" w:hAnsi="Calibri" w:cs="Calibri"/>
          <w:sz w:val="22"/>
          <w:szCs w:val="22"/>
        </w:rPr>
        <w:t>dlo: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Tajovsk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28, 975 90 Banská Bystrica</w:t>
      </w:r>
    </w:p>
    <w:p w:rsidR="00A605C9" w:rsidRDefault="00B43C0B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Štá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t: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Slovensk</w:t>
      </w:r>
      <w:proofErr w:type="spellEnd"/>
      <w:r>
        <w:rPr>
          <w:rFonts w:ascii="Calibri" w:eastAsia="Calibri" w:hAnsi="Calibri" w:cs="Calibri"/>
          <w:sz w:val="22"/>
          <w:szCs w:val="22"/>
        </w:rPr>
        <w:t>á republika</w:t>
      </w:r>
    </w:p>
    <w:p w:rsidR="00A605C9" w:rsidRDefault="00B43C0B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</w:t>
      </w:r>
      <w:r>
        <w:rPr>
          <w:rFonts w:ascii="Calibri" w:eastAsia="Calibri" w:hAnsi="Calibri" w:cs="Calibri"/>
          <w:sz w:val="22"/>
          <w:szCs w:val="22"/>
          <w:lang w:val="da-DK"/>
        </w:rPr>
        <w:t>O:</w:t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  <w:t>00 626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031 </w:t>
      </w:r>
    </w:p>
    <w:p w:rsidR="00A605C9" w:rsidRDefault="00B43C0B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20 21 12 58 21</w:t>
      </w:r>
    </w:p>
    <w:p w:rsidR="00A605C9" w:rsidRDefault="00B43C0B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 DPH: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SK 20 21 12 58 21</w:t>
      </w:r>
    </w:p>
    <w:p w:rsidR="00A605C9" w:rsidRDefault="00B43C0B">
      <w:pPr>
        <w:pStyle w:val="Bezriadkovania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URL: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7" w:history="1">
        <w:r>
          <w:rPr>
            <w:rStyle w:val="Hyperlink0"/>
          </w:rPr>
          <w:t>www.sazp.sk</w:t>
        </w:r>
      </w:hyperlink>
      <w:r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</w:p>
    <w:p w:rsidR="00A605C9" w:rsidRDefault="00B43C0B">
      <w:pPr>
        <w:pStyle w:val="Bezriadkovania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Zastúpený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: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ab/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ab/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RNDr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. Richard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Mu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̈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ller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, PhD. -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generálny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riaditel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̌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                                   </w:t>
      </w:r>
    </w:p>
    <w:p w:rsidR="00A605C9" w:rsidRDefault="00B43C0B">
      <w:pPr>
        <w:pStyle w:val="Bezriadkovania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Bankov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spojenie: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Štátna pokladnica SR</w:t>
      </w:r>
    </w:p>
    <w:p w:rsidR="00A605C9" w:rsidRDefault="00B43C0B">
      <w:pPr>
        <w:pStyle w:val="TabulkaText"/>
        <w:rPr>
          <w:rStyle w:val="iadne"/>
          <w:sz w:val="22"/>
          <w:szCs w:val="22"/>
        </w:rPr>
      </w:pPr>
      <w:r>
        <w:rPr>
          <w:rStyle w:val="iadne"/>
          <w:sz w:val="22"/>
          <w:szCs w:val="22"/>
        </w:rPr>
        <w:t>IBAN:</w:t>
      </w:r>
      <w:r>
        <w:rPr>
          <w:rStyle w:val="iadne"/>
          <w:sz w:val="22"/>
          <w:szCs w:val="22"/>
        </w:rPr>
        <w:tab/>
      </w:r>
      <w:r>
        <w:rPr>
          <w:rStyle w:val="iadne"/>
          <w:sz w:val="22"/>
          <w:szCs w:val="22"/>
        </w:rPr>
        <w:tab/>
      </w:r>
      <w:r>
        <w:rPr>
          <w:rStyle w:val="iadne"/>
          <w:sz w:val="22"/>
          <w:szCs w:val="22"/>
        </w:rPr>
        <w:tab/>
        <w:t>SK37 8180 0000 0070 0038 9214</w:t>
      </w:r>
    </w:p>
    <w:p w:rsidR="00A605C9" w:rsidRDefault="00B43C0B">
      <w:pPr>
        <w:ind w:left="1416" w:firstLine="708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SK15 8180 0000 0070 0038 9222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</w:p>
    <w:p w:rsidR="00A605C9" w:rsidRDefault="00B43C0B">
      <w:pPr>
        <w:pStyle w:val="Bezriadkovania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B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628938" cy="538480"/>
                <wp:effectExtent l="0" t="0" r="0" b="0"/>
                <wp:wrapTopAndBottom distT="152400" distB="152400"/>
                <wp:docPr id="1073741834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38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 xml:space="preserve">IČO: 00626031 </w:t>
                            </w:r>
                          </w:p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SK37 8180 0000 0070 0038 9214</w:t>
                            </w:r>
                          </w:p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7.2pt;margin-top:767.9pt;width:207.0pt;height:42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5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 xml:space="preserve">IČO: 00626031 </w:t>
                            </w:r>
                          </w:p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SK37 8180 0000 0070 0038 9214</w:t>
                            </w:r>
                          </w:p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57.2pt;margin-top:767.9pt;width:162.0pt;height:42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6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 xml:space="preserve">IČO: 00626031 </w:t>
                            </w:r>
                          </w:p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SK37 8180 0000 0070 0038 9214</w:t>
                            </w:r>
                          </w:p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57.2pt;margin-top:767.9pt;width:162.0pt;height:42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7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 xml:space="preserve">IČO: 00626031 </w:t>
                            </w:r>
                          </w:p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SK37 8180 0000 0070 0038 9214</w:t>
                            </w:r>
                          </w:p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57.2pt;margin-top:767.9pt;width:162.0pt;height:42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8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</w:t>
                            </w: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 xml:space="preserve">ČO: 00626031 </w:t>
                            </w:r>
                          </w:p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SK37 8180 0000 0070 0038 9214</w:t>
                            </w:r>
                          </w:p>
                          <w:p w:rsidR="00A605C9" w:rsidRDefault="00B43C0B">
                            <w:pPr>
                              <w:pStyle w:val="Predvolen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iadne"/>
                                <w:rFonts w:ascii="Calibri" w:eastAsia="Calibri" w:hAnsi="Calibri" w:cs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57.2pt;margin-top:767.9pt;width:162.0pt;height:42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iadne"/>
          <w:rFonts w:ascii="Calibri" w:eastAsia="Calibri" w:hAnsi="Calibri" w:cs="Calibri"/>
          <w:sz w:val="22"/>
          <w:szCs w:val="22"/>
        </w:rPr>
        <w:t>IC (SWIFT):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SPSRSKBA</w:t>
      </w:r>
    </w:p>
    <w:p w:rsidR="00A605C9" w:rsidRDefault="00B43C0B">
      <w:pPr>
        <w:pStyle w:val="Bezriadkovania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Kontaktná osoba: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PhDr. Petra Baričová</w:t>
      </w:r>
    </w:p>
    <w:p w:rsidR="00A605C9" w:rsidRDefault="00B43C0B">
      <w:pPr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Telef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n: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ab/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ab/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+421 48 4374 </w:t>
      </w:r>
      <w:r>
        <w:rPr>
          <w:rStyle w:val="iadne"/>
          <w:rFonts w:ascii="Calibri" w:eastAsia="Calibri" w:hAnsi="Calibri" w:cs="Calibri"/>
          <w:sz w:val="22"/>
          <w:szCs w:val="22"/>
        </w:rPr>
        <w:t>201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E-mail: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hyperlink r:id="rId8" w:history="1">
        <w:r>
          <w:rPr>
            <w:rStyle w:val="Hyperlink1"/>
          </w:rPr>
          <w:t>petra.baricova@sazp.sk</w:t>
        </w:r>
      </w:hyperlink>
    </w:p>
    <w:p w:rsidR="00A605C9" w:rsidRDefault="00A605C9">
      <w:pPr>
        <w:ind w:left="45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A605C9">
      <w:pPr>
        <w:ind w:left="45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B43C0B">
      <w:pPr>
        <w:ind w:left="45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2. Predmet zákazky</w:t>
      </w:r>
    </w:p>
    <w:p w:rsidR="00A605C9" w:rsidRDefault="00A605C9">
      <w:pPr>
        <w:ind w:left="45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Pr="00287C96" w:rsidRDefault="00B43C0B">
      <w:pPr>
        <w:ind w:left="45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</w:rPr>
        <w:t>2.1. Názov predmetu zá</w:t>
      </w:r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</w:rPr>
        <w:t>kazky: Technicko-</w:t>
      </w:r>
      <w:proofErr w:type="spellStart"/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</w:rPr>
        <w:t>organizačn</w:t>
      </w:r>
      <w:proofErr w:type="spellEnd"/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zabezpečenie seminára – </w:t>
      </w:r>
      <w:proofErr w:type="spellStart"/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Aktu</w:t>
      </w:r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</w:rPr>
        <w:t>álne</w:t>
      </w:r>
      <w:proofErr w:type="spellEnd"/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legislatívne </w:t>
      </w:r>
      <w:proofErr w:type="spellStart"/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</w:rPr>
        <w:t>probl</w:t>
      </w:r>
      <w:proofErr w:type="spellEnd"/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</w:rPr>
        <w:t>my v oblasti povoľovacieho procesu podľa zákona o IPKZ</w:t>
      </w:r>
    </w:p>
    <w:p w:rsidR="00A605C9" w:rsidRPr="00287C96" w:rsidRDefault="00A605C9">
      <w:pPr>
        <w:jc w:val="both"/>
        <w:rPr>
          <w:rStyle w:val="iadne"/>
          <w:rFonts w:ascii="Calibri" w:eastAsia="Trebuchet MS" w:hAnsi="Calibri" w:cs="Calibri"/>
          <w:sz w:val="22"/>
          <w:szCs w:val="22"/>
        </w:rPr>
      </w:pPr>
    </w:p>
    <w:p w:rsidR="00A605C9" w:rsidRPr="00287C96" w:rsidRDefault="00B43C0B">
      <w:pPr>
        <w:ind w:left="45"/>
        <w:jc w:val="both"/>
        <w:rPr>
          <w:rStyle w:val="iadne"/>
          <w:rFonts w:ascii="Calibri" w:eastAsia="Trebuchet MS" w:hAnsi="Calibri" w:cs="Calibri"/>
          <w:b/>
          <w:bCs/>
          <w:sz w:val="22"/>
          <w:szCs w:val="22"/>
        </w:rPr>
      </w:pPr>
      <w:r w:rsidRPr="00287C96">
        <w:rPr>
          <w:rStyle w:val="iadne"/>
          <w:rFonts w:ascii="Calibri" w:hAnsi="Calibri" w:cs="Calibri"/>
          <w:b/>
          <w:bCs/>
          <w:sz w:val="22"/>
          <w:szCs w:val="22"/>
        </w:rPr>
        <w:t>2.2. Opis predmetu z</w:t>
      </w:r>
      <w:r w:rsidRPr="00287C96">
        <w:rPr>
          <w:rStyle w:val="iadne"/>
          <w:rFonts w:ascii="Calibri" w:hAnsi="Calibri" w:cs="Calibri"/>
          <w:b/>
          <w:bCs/>
          <w:sz w:val="22"/>
          <w:szCs w:val="22"/>
        </w:rPr>
        <w:t>á</w:t>
      </w:r>
      <w:r w:rsidRPr="00287C96">
        <w:rPr>
          <w:rStyle w:val="iadne"/>
          <w:rFonts w:ascii="Calibri" w:hAnsi="Calibri" w:cs="Calibri"/>
          <w:b/>
          <w:bCs/>
          <w:sz w:val="22"/>
          <w:szCs w:val="22"/>
        </w:rPr>
        <w:t xml:space="preserve">kazky: </w:t>
      </w:r>
    </w:p>
    <w:p w:rsidR="00287C96" w:rsidRPr="00287C96" w:rsidRDefault="00B43C0B" w:rsidP="00287C96">
      <w:pPr>
        <w:rPr>
          <w:rFonts w:ascii="Calibri" w:hAnsi="Calibri" w:cs="Calibri"/>
        </w:rPr>
      </w:pPr>
      <w:r w:rsidRPr="00287C96">
        <w:rPr>
          <w:rStyle w:val="iadne"/>
          <w:rFonts w:ascii="Calibri" w:hAnsi="Calibri" w:cs="Calibri"/>
          <w:sz w:val="22"/>
          <w:szCs w:val="22"/>
        </w:rPr>
        <w:t>Predmetom z</w:t>
      </w:r>
      <w:r w:rsidRPr="00287C96">
        <w:rPr>
          <w:rStyle w:val="iadne"/>
          <w:rFonts w:ascii="Calibri" w:hAnsi="Calibri" w:cs="Calibri"/>
          <w:sz w:val="22"/>
          <w:szCs w:val="22"/>
        </w:rPr>
        <w:t>á</w:t>
      </w:r>
      <w:r w:rsidRPr="00287C96">
        <w:rPr>
          <w:rStyle w:val="iadne"/>
          <w:rFonts w:ascii="Calibri" w:hAnsi="Calibri" w:cs="Calibri"/>
          <w:sz w:val="22"/>
          <w:szCs w:val="22"/>
        </w:rPr>
        <w:t>kazky je t</w:t>
      </w:r>
      <w:r w:rsidRPr="00287C96">
        <w:rPr>
          <w:rStyle w:val="iadne"/>
          <w:rFonts w:ascii="Calibri" w:hAnsi="Calibri" w:cs="Calibri"/>
          <w:color w:val="222222"/>
          <w:sz w:val="22"/>
          <w:szCs w:val="22"/>
          <w:u w:color="222222"/>
        </w:rPr>
        <w:t>echnicko-</w:t>
      </w:r>
      <w:proofErr w:type="spellStart"/>
      <w:r w:rsidRPr="00287C96">
        <w:rPr>
          <w:rStyle w:val="iadne"/>
          <w:rFonts w:ascii="Calibri" w:hAnsi="Calibri" w:cs="Calibri"/>
          <w:color w:val="222222"/>
          <w:sz w:val="22"/>
          <w:szCs w:val="22"/>
          <w:u w:color="222222"/>
        </w:rPr>
        <w:t>organiza</w:t>
      </w:r>
      <w:r w:rsidRPr="00287C96">
        <w:rPr>
          <w:rStyle w:val="iadne"/>
          <w:rFonts w:ascii="Calibri" w:hAnsi="Calibri" w:cs="Calibri"/>
          <w:color w:val="222222"/>
          <w:sz w:val="22"/>
          <w:szCs w:val="22"/>
          <w:u w:color="222222"/>
        </w:rPr>
        <w:t>č</w:t>
      </w:r>
      <w:r w:rsidRPr="00287C96">
        <w:rPr>
          <w:rStyle w:val="iadne"/>
          <w:rFonts w:ascii="Calibri" w:hAnsi="Calibri" w:cs="Calibri"/>
          <w:color w:val="222222"/>
          <w:sz w:val="22"/>
          <w:szCs w:val="22"/>
          <w:u w:color="222222"/>
        </w:rPr>
        <w:t>n</w:t>
      </w:r>
      <w:proofErr w:type="spellEnd"/>
      <w:r w:rsidRPr="00287C96">
        <w:rPr>
          <w:rStyle w:val="iadne"/>
          <w:rFonts w:ascii="Calibri" w:hAnsi="Calibri" w:cs="Calibri"/>
          <w:color w:val="222222"/>
          <w:sz w:val="22"/>
          <w:szCs w:val="22"/>
          <w:u w:color="222222"/>
          <w:lang w:val="fr-FR"/>
        </w:rPr>
        <w:t xml:space="preserve">é </w:t>
      </w:r>
      <w:r w:rsidRPr="00287C96">
        <w:rPr>
          <w:rStyle w:val="iadne"/>
          <w:rFonts w:ascii="Calibri" w:hAnsi="Calibri" w:cs="Calibri"/>
          <w:color w:val="222222"/>
          <w:sz w:val="22"/>
          <w:szCs w:val="22"/>
          <w:u w:color="222222"/>
        </w:rPr>
        <w:t>zabezpe</w:t>
      </w:r>
      <w:r w:rsidRPr="00287C96">
        <w:rPr>
          <w:rStyle w:val="iadne"/>
          <w:rFonts w:ascii="Calibri" w:hAnsi="Calibri" w:cs="Calibri"/>
          <w:color w:val="222222"/>
          <w:sz w:val="22"/>
          <w:szCs w:val="22"/>
          <w:u w:color="222222"/>
        </w:rPr>
        <w:t>č</w:t>
      </w:r>
      <w:r w:rsidRPr="00287C96">
        <w:rPr>
          <w:rStyle w:val="iadne"/>
          <w:rFonts w:ascii="Calibri" w:hAnsi="Calibri" w:cs="Calibri"/>
          <w:color w:val="222222"/>
          <w:sz w:val="22"/>
          <w:szCs w:val="22"/>
          <w:u w:color="222222"/>
        </w:rPr>
        <w:t xml:space="preserve">enie </w:t>
      </w:r>
      <w:r w:rsidR="00287C96" w:rsidRPr="00287C96">
        <w:rPr>
          <w:rFonts w:ascii="Calibri" w:hAnsi="Calibri" w:cs="Calibri"/>
        </w:rPr>
        <w:t>trojdňového semináru pre SIŽP OIPK zameraného na problematiku IPKZ</w:t>
      </w:r>
    </w:p>
    <w:p w:rsidR="00A605C9" w:rsidRPr="00287C96" w:rsidRDefault="00B43C0B">
      <w:pPr>
        <w:ind w:left="45"/>
        <w:jc w:val="both"/>
        <w:rPr>
          <w:rStyle w:val="iadne"/>
          <w:rFonts w:ascii="Calibri" w:eastAsia="Trebuchet MS" w:hAnsi="Calibri" w:cs="Calibri"/>
          <w:sz w:val="22"/>
          <w:szCs w:val="22"/>
        </w:rPr>
      </w:pPr>
      <w:proofErr w:type="spellStart"/>
      <w:r w:rsidRPr="00287C96">
        <w:rPr>
          <w:rStyle w:val="iadne"/>
          <w:rFonts w:ascii="Calibri" w:hAnsi="Calibri" w:cs="Calibri"/>
          <w:sz w:val="22"/>
          <w:szCs w:val="22"/>
          <w:lang w:val="de-DE"/>
        </w:rPr>
        <w:t>Bli</w:t>
      </w:r>
      <w:r w:rsidRPr="00287C96">
        <w:rPr>
          <w:rStyle w:val="iadne"/>
          <w:rFonts w:ascii="Calibri" w:hAnsi="Calibri" w:cs="Calibri"/>
          <w:sz w:val="22"/>
          <w:szCs w:val="22"/>
        </w:rPr>
        <w:t>žš</w:t>
      </w:r>
      <w:r w:rsidRPr="00287C96">
        <w:rPr>
          <w:rStyle w:val="iadne"/>
          <w:rFonts w:ascii="Calibri" w:hAnsi="Calibri" w:cs="Calibri"/>
          <w:sz w:val="22"/>
          <w:szCs w:val="22"/>
        </w:rPr>
        <w:t>ia</w:t>
      </w:r>
      <w:proofErr w:type="spellEnd"/>
      <w:r w:rsidRPr="00287C96">
        <w:rPr>
          <w:rStyle w:val="iadne"/>
          <w:rFonts w:ascii="Calibri" w:hAnsi="Calibri" w:cs="Calibri"/>
          <w:sz w:val="22"/>
          <w:szCs w:val="22"/>
        </w:rPr>
        <w:t xml:space="preserve"> </w:t>
      </w:r>
      <w:r w:rsidRPr="00287C96">
        <w:rPr>
          <w:rStyle w:val="iadne"/>
          <w:rFonts w:ascii="Calibri" w:hAnsi="Calibri" w:cs="Calibri"/>
          <w:sz w:val="22"/>
          <w:szCs w:val="22"/>
        </w:rPr>
        <w:t>š</w:t>
      </w:r>
      <w:r w:rsidRPr="00287C96">
        <w:rPr>
          <w:rStyle w:val="iadne"/>
          <w:rFonts w:ascii="Calibri" w:hAnsi="Calibri" w:cs="Calibri"/>
          <w:sz w:val="22"/>
          <w:szCs w:val="22"/>
          <w:lang w:val="da-DK"/>
        </w:rPr>
        <w:t>pecifik</w:t>
      </w:r>
      <w:proofErr w:type="spellStart"/>
      <w:r w:rsidRPr="00287C96">
        <w:rPr>
          <w:rStyle w:val="iadne"/>
          <w:rFonts w:ascii="Calibri" w:hAnsi="Calibri" w:cs="Calibri"/>
          <w:sz w:val="22"/>
          <w:szCs w:val="22"/>
        </w:rPr>
        <w:t>á</w:t>
      </w:r>
      <w:r w:rsidRPr="00287C96">
        <w:rPr>
          <w:rStyle w:val="iadne"/>
          <w:rFonts w:ascii="Calibri" w:hAnsi="Calibri" w:cs="Calibri"/>
          <w:sz w:val="22"/>
          <w:szCs w:val="22"/>
        </w:rPr>
        <w:t>cia</w:t>
      </w:r>
      <w:proofErr w:type="spellEnd"/>
      <w:r w:rsidRPr="00287C96">
        <w:rPr>
          <w:rStyle w:val="iadne"/>
          <w:rFonts w:ascii="Calibri" w:hAnsi="Calibri" w:cs="Calibri"/>
          <w:sz w:val="22"/>
          <w:szCs w:val="22"/>
        </w:rPr>
        <w:t xml:space="preserve"> predmetov z</w:t>
      </w:r>
      <w:r w:rsidRPr="00287C96">
        <w:rPr>
          <w:rStyle w:val="iadne"/>
          <w:rFonts w:ascii="Calibri" w:hAnsi="Calibri" w:cs="Calibri"/>
          <w:sz w:val="22"/>
          <w:szCs w:val="22"/>
        </w:rPr>
        <w:t>á</w:t>
      </w:r>
      <w:r w:rsidRPr="00287C96">
        <w:rPr>
          <w:rStyle w:val="iadne"/>
          <w:rFonts w:ascii="Calibri" w:hAnsi="Calibri" w:cs="Calibri"/>
          <w:sz w:val="22"/>
          <w:szCs w:val="22"/>
        </w:rPr>
        <w:t>kazky je uveden</w:t>
      </w:r>
      <w:r w:rsidRPr="00287C96">
        <w:rPr>
          <w:rStyle w:val="iadne"/>
          <w:rFonts w:ascii="Calibri" w:hAnsi="Calibri" w:cs="Calibri"/>
          <w:sz w:val="22"/>
          <w:szCs w:val="22"/>
        </w:rPr>
        <w:t xml:space="preserve">á </w:t>
      </w:r>
      <w:r w:rsidRPr="00287C96">
        <w:rPr>
          <w:rStyle w:val="iadne"/>
          <w:rFonts w:ascii="Calibri" w:hAnsi="Calibri" w:cs="Calibri"/>
          <w:sz w:val="22"/>
          <w:szCs w:val="22"/>
        </w:rPr>
        <w:t>v</w:t>
      </w:r>
      <w:r w:rsidRPr="00287C96">
        <w:rPr>
          <w:rStyle w:val="iadne"/>
          <w:rFonts w:ascii="Calibri" w:hAnsi="Calibri" w:cs="Calibri"/>
          <w:sz w:val="22"/>
          <w:szCs w:val="22"/>
        </w:rPr>
        <w:t> </w:t>
      </w:r>
      <w:proofErr w:type="spellStart"/>
      <w:r w:rsidRPr="00287C96">
        <w:rPr>
          <w:rStyle w:val="iadne"/>
          <w:rFonts w:ascii="Calibri" w:hAnsi="Calibri" w:cs="Calibri"/>
          <w:sz w:val="22"/>
          <w:szCs w:val="22"/>
        </w:rPr>
        <w:t>pr</w:t>
      </w:r>
      <w:r w:rsidRPr="00287C96">
        <w:rPr>
          <w:rStyle w:val="iadne"/>
          <w:rFonts w:ascii="Calibri" w:hAnsi="Calibri" w:cs="Calibri"/>
          <w:sz w:val="22"/>
          <w:szCs w:val="22"/>
        </w:rPr>
        <w:t>í</w:t>
      </w:r>
      <w:proofErr w:type="spellEnd"/>
      <w:r w:rsidRPr="00287C96">
        <w:rPr>
          <w:rStyle w:val="iadne"/>
          <w:rFonts w:ascii="Calibri" w:hAnsi="Calibri" w:cs="Calibri"/>
          <w:sz w:val="22"/>
          <w:szCs w:val="22"/>
          <w:lang w:val="de-DE"/>
        </w:rPr>
        <w:t xml:space="preserve">lohe </w:t>
      </w:r>
      <w:r w:rsidRPr="00287C96">
        <w:rPr>
          <w:rStyle w:val="iadne"/>
          <w:rFonts w:ascii="Calibri" w:hAnsi="Calibri" w:cs="Calibri"/>
          <w:sz w:val="22"/>
          <w:szCs w:val="22"/>
        </w:rPr>
        <w:t>č</w:t>
      </w:r>
      <w:r w:rsidRPr="00287C96">
        <w:rPr>
          <w:rStyle w:val="iadne"/>
          <w:rFonts w:ascii="Calibri" w:hAnsi="Calibri" w:cs="Calibri"/>
          <w:sz w:val="22"/>
          <w:szCs w:val="22"/>
          <w:lang w:val="ru-RU"/>
        </w:rPr>
        <w:t xml:space="preserve">. 1 </w:t>
      </w:r>
      <w:r w:rsidRPr="00287C96">
        <w:rPr>
          <w:rStyle w:val="iadne"/>
          <w:rFonts w:ascii="Calibri" w:hAnsi="Calibri" w:cs="Calibri"/>
          <w:sz w:val="22"/>
          <w:szCs w:val="22"/>
        </w:rPr>
        <w:t xml:space="preserve">– </w:t>
      </w:r>
      <w:r w:rsidRPr="00287C96">
        <w:rPr>
          <w:rStyle w:val="iadne"/>
          <w:rFonts w:ascii="Calibri" w:hAnsi="Calibri" w:cs="Calibri"/>
          <w:sz w:val="22"/>
          <w:szCs w:val="22"/>
        </w:rPr>
        <w:t>Opis predmetu z</w:t>
      </w:r>
      <w:r w:rsidRPr="00287C96">
        <w:rPr>
          <w:rStyle w:val="iadne"/>
          <w:rFonts w:ascii="Calibri" w:hAnsi="Calibri" w:cs="Calibri"/>
          <w:sz w:val="22"/>
          <w:szCs w:val="22"/>
        </w:rPr>
        <w:t>á</w:t>
      </w:r>
      <w:r w:rsidRPr="00287C96">
        <w:rPr>
          <w:rStyle w:val="iadne"/>
          <w:rFonts w:ascii="Calibri" w:hAnsi="Calibri" w:cs="Calibri"/>
          <w:sz w:val="22"/>
          <w:szCs w:val="22"/>
        </w:rPr>
        <w:t>kazky.</w:t>
      </w:r>
    </w:p>
    <w:p w:rsidR="00A605C9" w:rsidRPr="00287C96" w:rsidRDefault="00A605C9">
      <w:pPr>
        <w:ind w:left="45"/>
        <w:jc w:val="both"/>
        <w:rPr>
          <w:rStyle w:val="iadne"/>
          <w:rFonts w:ascii="Calibri" w:eastAsia="Trebuchet MS" w:hAnsi="Calibri" w:cs="Calibri"/>
          <w:sz w:val="22"/>
          <w:szCs w:val="22"/>
        </w:rPr>
      </w:pPr>
      <w:bookmarkStart w:id="1" w:name="_GoBack"/>
      <w:bookmarkEnd w:id="1"/>
    </w:p>
    <w:p w:rsidR="00A605C9" w:rsidRPr="00287C96" w:rsidRDefault="00B43C0B">
      <w:pPr>
        <w:shd w:val="clear" w:color="auto" w:fill="FFFFFF"/>
        <w:rPr>
          <w:rStyle w:val="iadne"/>
          <w:rFonts w:ascii="Calibri" w:eastAsia="Trebuchet MS" w:hAnsi="Calibri" w:cs="Calibri"/>
          <w:b/>
          <w:bCs/>
          <w:sz w:val="22"/>
          <w:szCs w:val="22"/>
        </w:rPr>
      </w:pPr>
      <w:r w:rsidRPr="00287C96">
        <w:rPr>
          <w:rStyle w:val="iadne"/>
          <w:rFonts w:ascii="Calibri" w:hAnsi="Calibri" w:cs="Calibri"/>
          <w:b/>
          <w:bCs/>
          <w:sz w:val="22"/>
          <w:szCs w:val="22"/>
        </w:rPr>
        <w:t>2.3. Po</w:t>
      </w:r>
      <w:r w:rsidRPr="00287C96">
        <w:rPr>
          <w:rStyle w:val="iadne"/>
          <w:rFonts w:ascii="Calibri" w:hAnsi="Calibri" w:cs="Calibri"/>
          <w:b/>
          <w:bCs/>
          <w:sz w:val="22"/>
          <w:szCs w:val="22"/>
        </w:rPr>
        <w:t>ž</w:t>
      </w:r>
      <w:r w:rsidRPr="00287C96">
        <w:rPr>
          <w:rStyle w:val="iadne"/>
          <w:rFonts w:ascii="Calibri" w:hAnsi="Calibri" w:cs="Calibri"/>
          <w:b/>
          <w:bCs/>
          <w:sz w:val="22"/>
          <w:szCs w:val="22"/>
        </w:rPr>
        <w:t>adovan</w:t>
      </w:r>
      <w:r w:rsidRPr="00287C96">
        <w:rPr>
          <w:rStyle w:val="iadne"/>
          <w:rFonts w:ascii="Calibri" w:hAnsi="Calibri" w:cs="Calibri"/>
          <w:b/>
          <w:bCs/>
          <w:sz w:val="22"/>
          <w:szCs w:val="22"/>
        </w:rPr>
        <w:t xml:space="preserve">ý </w:t>
      </w:r>
      <w:r w:rsidRPr="00287C96">
        <w:rPr>
          <w:rStyle w:val="iadne"/>
          <w:rFonts w:ascii="Calibri" w:hAnsi="Calibri" w:cs="Calibri"/>
          <w:b/>
          <w:bCs/>
          <w:sz w:val="22"/>
          <w:szCs w:val="22"/>
        </w:rPr>
        <w:t>rozsah plnenia:</w:t>
      </w:r>
    </w:p>
    <w:p w:rsidR="00A605C9" w:rsidRPr="00287C96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287C96">
        <w:rPr>
          <w:rStyle w:val="iadne"/>
          <w:rFonts w:ascii="Calibri" w:eastAsia="Calibri" w:hAnsi="Calibri" w:cs="Calibri"/>
          <w:sz w:val="22"/>
          <w:szCs w:val="22"/>
        </w:rPr>
        <w:t>Rozsah plnenia je uvedený v </w:t>
      </w:r>
      <w:proofErr w:type="spellStart"/>
      <w:r w:rsidRPr="00287C96">
        <w:rPr>
          <w:rStyle w:val="iadne"/>
          <w:rFonts w:ascii="Calibri" w:eastAsia="Calibri" w:hAnsi="Calibri" w:cs="Calibri"/>
          <w:sz w:val="22"/>
          <w:szCs w:val="22"/>
        </w:rPr>
        <w:t>prí</w:t>
      </w:r>
      <w:proofErr w:type="spellEnd"/>
      <w:r w:rsidRPr="00287C96"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lohe </w:t>
      </w:r>
      <w:r w:rsidRPr="00287C96">
        <w:rPr>
          <w:rStyle w:val="iadne"/>
          <w:rFonts w:ascii="Calibri" w:eastAsia="Calibri" w:hAnsi="Calibri" w:cs="Calibri"/>
          <w:sz w:val="22"/>
          <w:szCs w:val="22"/>
        </w:rPr>
        <w:t>č</w:t>
      </w:r>
      <w:r w:rsidRPr="00287C96">
        <w:rPr>
          <w:rStyle w:val="iadne"/>
          <w:rFonts w:ascii="Calibri" w:eastAsia="Calibri" w:hAnsi="Calibri" w:cs="Calibri"/>
          <w:sz w:val="22"/>
          <w:szCs w:val="22"/>
          <w:lang w:val="ru-RU"/>
        </w:rPr>
        <w:t xml:space="preserve">. 1 </w:t>
      </w:r>
      <w:r w:rsidRPr="00287C96">
        <w:rPr>
          <w:rStyle w:val="iadne"/>
          <w:rFonts w:ascii="Calibri" w:eastAsia="Calibri" w:hAnsi="Calibri" w:cs="Calibri"/>
          <w:sz w:val="22"/>
          <w:szCs w:val="22"/>
        </w:rPr>
        <w:t xml:space="preserve">– Opis predmetu zákazky. </w:t>
      </w:r>
    </w:p>
    <w:p w:rsidR="00A605C9" w:rsidRPr="00287C96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Pr="00287C96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</w:rPr>
        <w:t>3.</w:t>
      </w:r>
      <w:r w:rsidRPr="00287C96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Miesto a lehota </w:t>
      </w:r>
      <w:r w:rsidRPr="00287C96">
        <w:rPr>
          <w:rStyle w:val="iadne"/>
          <w:rFonts w:ascii="Calibri" w:eastAsia="Calibri" w:hAnsi="Calibri" w:cs="Calibri"/>
          <w:b/>
          <w:bCs/>
          <w:sz w:val="22"/>
          <w:szCs w:val="22"/>
        </w:rPr>
        <w:t>poskytnutia predmetu zákazky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3.1. Miesto dodania predmetu zákazky: 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V zmysle Prílohy č. 1 tejto výzvy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lastRenderedPageBreak/>
        <w:t>3.2.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Trvanie zmluvy alebo lehoty uskutočnenia: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Zmluva bude uzatvorená na dobu určitú,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t.j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. do splnenia všetkých záväzkov zmluvných strán.  </w:t>
      </w:r>
    </w:p>
    <w:p w:rsidR="00A605C9" w:rsidRDefault="00A605C9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numPr>
          <w:ilvl w:val="0"/>
          <w:numId w:val="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Zdroj </w:t>
      </w:r>
      <w:r>
        <w:rPr>
          <w:rFonts w:ascii="Calibri" w:eastAsia="Calibri" w:hAnsi="Calibri" w:cs="Calibri"/>
          <w:b/>
          <w:bCs/>
          <w:sz w:val="22"/>
          <w:szCs w:val="22"/>
        </w:rPr>
        <w:t>finančných prostriedkov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Predmet zákazky bude financovaný z 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Opera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čn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programu Kvalita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životn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prostredia: - národný projekt „Zlepšovanie informovanosti a poskytovanie poradenstva v oblasti zlepšovania kvality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životn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prostredia na Slovenska“. Na tento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predmet zákazky je určený rozpočet max. vo výške 21 308,08  EUR bez DPH. 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Zmluva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numPr>
          <w:ilvl w:val="1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Typ zmluvy na poskytnutie predmetu zákazky: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Zmluva o poskytovaní 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služ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ieb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č. </w:t>
      </w:r>
    </w:p>
    <w:p w:rsidR="00A605C9" w:rsidRDefault="00B43C0B">
      <w:pPr>
        <w:spacing w:line="276" w:lineRule="auto"/>
        <w:jc w:val="both"/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uzavretá podľa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ust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. § 269 ods. 2 zákona č. 513/1991 Zb.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Obchodn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zá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Style w:val="iadne"/>
          <w:rFonts w:ascii="Calibri" w:eastAsia="Calibri" w:hAnsi="Calibri" w:cs="Calibri"/>
          <w:sz w:val="22"/>
          <w:szCs w:val="22"/>
        </w:rPr>
        <w:t>íka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 v znení neskorší</w:t>
      </w:r>
      <w:r>
        <w:rPr>
          <w:rStyle w:val="iadne"/>
          <w:rFonts w:ascii="Calibri" w:eastAsia="Calibri" w:hAnsi="Calibri" w:cs="Calibri"/>
          <w:sz w:val="22"/>
          <w:szCs w:val="22"/>
        </w:rPr>
        <w:t>ch predpisov</w:t>
      </w:r>
    </w:p>
    <w:p w:rsidR="00A605C9" w:rsidRDefault="00B43C0B">
      <w:pPr>
        <w:numPr>
          <w:ilvl w:val="1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Návrh zmluvy tvorí prílohu č. 3 tejto výzvy.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Príprava a obsah ponuky</w:t>
      </w:r>
    </w:p>
    <w:p w:rsidR="00A605C9" w:rsidRDefault="00A605C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B43C0B">
      <w:pPr>
        <w:numPr>
          <w:ilvl w:val="1"/>
          <w:numId w:val="4"/>
        </w:numPr>
        <w:spacing w:after="2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Vyhotovenie ponuky</w:t>
      </w:r>
    </w:p>
    <w:p w:rsidR="00A605C9" w:rsidRDefault="00B43C0B">
      <w:pPr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Ponuka musí byť vyhotovená v písomnej forme, ktorá zabezpečí trval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zachytenie jej obsahu. 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Ponuka a ďalšie dokumenty musia byť </w:t>
      </w:r>
      <w:proofErr w:type="spellStart"/>
      <w:r>
        <w:rPr>
          <w:rFonts w:ascii="Calibri" w:eastAsia="Calibri" w:hAnsi="Calibri" w:cs="Calibri"/>
          <w:sz w:val="22"/>
          <w:szCs w:val="22"/>
        </w:rPr>
        <w:t>predložen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v slovenskom </w:t>
      </w:r>
      <w:r>
        <w:rPr>
          <w:rFonts w:ascii="Calibri" w:eastAsia="Calibri" w:hAnsi="Calibri" w:cs="Calibri"/>
          <w:sz w:val="22"/>
          <w:szCs w:val="22"/>
        </w:rPr>
        <w:t>jazyku.</w:t>
      </w:r>
    </w:p>
    <w:p w:rsidR="00A605C9" w:rsidRDefault="00A605C9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Uchádzač predloží ponuku v jednom </w:t>
      </w:r>
      <w:proofErr w:type="spellStart"/>
      <w:r>
        <w:rPr>
          <w:rFonts w:ascii="Calibri" w:eastAsia="Calibri" w:hAnsi="Calibri" w:cs="Calibri"/>
          <w:sz w:val="22"/>
          <w:szCs w:val="22"/>
        </w:rPr>
        <w:t>originá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li.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numPr>
          <w:ilvl w:val="1"/>
          <w:numId w:val="4"/>
        </w:numPr>
        <w:spacing w:after="240"/>
        <w:jc w:val="both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it-IT"/>
        </w:rPr>
        <w:t>Mena 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 ceny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uvádzan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v ponuke</w:t>
      </w:r>
    </w:p>
    <w:p w:rsidR="00A605C9" w:rsidRDefault="00B43C0B">
      <w:pPr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Uchádzač stanoví cenu za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ý predmet na základe vlastných výpočtov, činností, výdavkov a príjmov podľa platných právnych predpisov. Uchádzač je pred predložením </w:t>
      </w:r>
      <w:r>
        <w:rPr>
          <w:rFonts w:ascii="Calibri" w:eastAsia="Calibri" w:hAnsi="Calibri" w:cs="Calibri"/>
          <w:sz w:val="22"/>
          <w:szCs w:val="22"/>
        </w:rPr>
        <w:t xml:space="preserve">svojej ponuky povinný vziať 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 xml:space="preserve">do </w:t>
      </w:r>
      <w:r>
        <w:rPr>
          <w:rFonts w:ascii="Calibri" w:eastAsia="Calibri" w:hAnsi="Calibri" w:cs="Calibri"/>
          <w:sz w:val="22"/>
          <w:szCs w:val="22"/>
        </w:rPr>
        <w:t xml:space="preserve">úvahy všetko, čo je </w:t>
      </w:r>
      <w:proofErr w:type="spellStart"/>
      <w:r>
        <w:rPr>
          <w:rFonts w:ascii="Calibri" w:eastAsia="Calibri" w:hAnsi="Calibri" w:cs="Calibri"/>
          <w:sz w:val="22"/>
          <w:szCs w:val="22"/>
        </w:rPr>
        <w:t>nevyhnutn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na </w:t>
      </w:r>
      <w:proofErr w:type="spellStart"/>
      <w:r>
        <w:rPr>
          <w:rFonts w:ascii="Calibri" w:eastAsia="Calibri" w:hAnsi="Calibri" w:cs="Calibri"/>
          <w:sz w:val="22"/>
          <w:szCs w:val="22"/>
        </w:rPr>
        <w:t>úpln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a riadne plnenie zmluvy, pričom do svojich cien zahrnie všetky náklady </w:t>
      </w:r>
      <w:proofErr w:type="spellStart"/>
      <w:r>
        <w:rPr>
          <w:rFonts w:ascii="Calibri" w:eastAsia="Calibri" w:hAnsi="Calibri" w:cs="Calibri"/>
          <w:sz w:val="22"/>
          <w:szCs w:val="22"/>
        </w:rPr>
        <w:t>spojen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 plnením predmetu zákazky.</w:t>
      </w:r>
    </w:p>
    <w:p w:rsidR="00A605C9" w:rsidRDefault="00B43C0B">
      <w:pPr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 je uchádzač zdaniteľnou osobou pre DPH v zmysle príslušných predpisov (ďale</w:t>
      </w:r>
      <w:r>
        <w:rPr>
          <w:rFonts w:ascii="Calibri" w:eastAsia="Calibri" w:hAnsi="Calibri" w:cs="Calibri"/>
          <w:sz w:val="22"/>
          <w:szCs w:val="22"/>
        </w:rPr>
        <w:t>j len „zdaniteľná osoba“), navrhovanú zmluvnú cenu uvedie v EUR bez DPH.</w:t>
      </w:r>
    </w:p>
    <w:p w:rsidR="00A605C9" w:rsidRDefault="00B43C0B">
      <w:pPr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 uchádzač nie je zdaniteľnou osobou pre DPH, uvedie navrhovanú zmluvnú cenu v EUR. </w:t>
      </w:r>
      <w:proofErr w:type="spellStart"/>
      <w:r>
        <w:rPr>
          <w:rFonts w:ascii="Calibri" w:eastAsia="Calibri" w:hAnsi="Calibri" w:cs="Calibri"/>
          <w:sz w:val="22"/>
          <w:szCs w:val="22"/>
        </w:rPr>
        <w:t>Skutoč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nos</w:t>
      </w:r>
      <w:r>
        <w:rPr>
          <w:rFonts w:ascii="Calibri" w:eastAsia="Calibri" w:hAnsi="Calibri" w:cs="Calibri"/>
          <w:sz w:val="22"/>
          <w:szCs w:val="22"/>
        </w:rPr>
        <w:t>ť, že nie je zdaniteľnou osobou pre DPH, uchádzač uvedie v ponuke.</w:t>
      </w:r>
    </w:p>
    <w:p w:rsidR="00A605C9" w:rsidRDefault="00B43C0B">
      <w:pPr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Zmluvná cena uvedená v</w:t>
      </w:r>
      <w:r>
        <w:rPr>
          <w:rFonts w:ascii="Calibri" w:eastAsia="Calibri" w:hAnsi="Calibri" w:cs="Calibri"/>
          <w:sz w:val="22"/>
          <w:szCs w:val="22"/>
        </w:rPr>
        <w:t xml:space="preserve"> ponuke uchádzača v návrhu zmluvy musí platiť </w:t>
      </w:r>
      <w:proofErr w:type="spellStart"/>
      <w:r>
        <w:rPr>
          <w:rFonts w:ascii="Calibri" w:eastAsia="Calibri" w:hAnsi="Calibri" w:cs="Calibri"/>
          <w:sz w:val="22"/>
          <w:szCs w:val="22"/>
        </w:rPr>
        <w:t>poč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as celé</w:t>
      </w:r>
      <w:r>
        <w:rPr>
          <w:rFonts w:ascii="Calibri" w:eastAsia="Calibri" w:hAnsi="Calibri" w:cs="Calibri"/>
          <w:sz w:val="22"/>
          <w:szCs w:val="22"/>
        </w:rPr>
        <w:t xml:space="preserve">ho obdobia trvania zmluvy a nie je </w:t>
      </w:r>
      <w:proofErr w:type="spellStart"/>
      <w:r>
        <w:rPr>
          <w:rFonts w:ascii="Calibri" w:eastAsia="Calibri" w:hAnsi="Calibri" w:cs="Calibri"/>
          <w:sz w:val="22"/>
          <w:szCs w:val="22"/>
        </w:rPr>
        <w:t>možn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ju zvýšiť.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6.3.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ab/>
        <w:t>Obsah ponuky</w:t>
      </w:r>
    </w:p>
    <w:p w:rsidR="00A605C9" w:rsidRDefault="00A605C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6.3.1.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Ponuka predložená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da-DK"/>
        </w:rPr>
        <w:t>om mus</w:t>
      </w:r>
      <w:r>
        <w:rPr>
          <w:rStyle w:val="iadne"/>
          <w:rFonts w:ascii="Calibri" w:eastAsia="Calibri" w:hAnsi="Calibri" w:cs="Calibri"/>
          <w:sz w:val="22"/>
          <w:szCs w:val="22"/>
        </w:rPr>
        <w:t>í obsahovať vyhlásenia, potvrdenia, doklady a dokumenty podľa bodov 6.3.2., 6.3.3., 6.3.4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., 6.3.5., 6.3.6. a 6.3.7 tejto Výzvy, vo forme uvedenej v tejto Výzve,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doplnen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tak ako je to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stanoven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 tomto bode Výzvy. Uchádzač nie je oprávnený meniť znenie vyhlásení, potvrdení, dokladov a dokumentov, ktorých vzory sú súčasťou tejto Výzvy, je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vš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 xml:space="preserve">ak 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opr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ávnený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a povinný tieto správne a pravdivo vyplniť podľa požiadaviek uvedených v tejto Výzve. 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6.3.2.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Vyhlásenia, potvrdenia, doklady a dokumenty, prostredníctvom ktorých uchádzač preukazuje splnenie podmienok účasti týkajúcich sa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postavenia: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I.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Verejn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obstarávania sa môže zúčastniť len ten, kto spĺňa podmienky účasti týkajúce sa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postavenia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nižš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ie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:</w:t>
      </w:r>
    </w:p>
    <w:p w:rsidR="00A605C9" w:rsidRDefault="00B43C0B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je oprávnený dodávať tovar alebo poskytovať službu,</w:t>
      </w:r>
    </w:p>
    <w:p w:rsidR="00A605C9" w:rsidRDefault="00A605C9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b) nemá </w:t>
      </w:r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ulo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žený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zákaz účasti vo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 potvrdený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kone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čným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r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ozhodnutím v Slovenskej republike alebo v štáte sídla, miesta podnikania alebo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obvykl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pobytu,</w:t>
      </w:r>
    </w:p>
    <w:p w:rsidR="00A605C9" w:rsidRDefault="00A605C9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II. 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Uchádzač, preukazuje splnenie podmienok účasti týkajúce sa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postavenia: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a) písm. a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) dolo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ženým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dokladom o oprávnení dodávať tovar alebo poskytovať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službu, ktorý zodpovedá predmetu zákazky,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b) písm. b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) dolo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ženým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čestným vyhlásením (vzor podľa prílohy č. 5).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c)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Ak uchádzač alebo záujemca má sídlo, miesto podnikania alebo obvyklý pobyt mimo územia Slovenskej republiky a štát jeho sídla, miesta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podnikania alebo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obvykl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pobytu nevydáva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niektor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z dokladov uvedených vyššie alebo nevydáva ani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rovnocenn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doklady, možno ich nahradiť čestným vyhlásením podľa predpisov platných v štáte jeho sídla, miesta podnikania alebo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obvykl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pobytu.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d)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Ak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prá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 xml:space="preserve">vo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štátu uchádzača alebo záujemcu so sídlom, miestom podnikania alebo obvyklým pobytom mimo územia Slovenskej republiky neupravuje inštitút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čestn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vyhlásenia, môže ho nahradiť vyhlásením urobeným pred súdom, správnym orgánom, notárom, inou odbornou inštitúc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iou alebo obchodnou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inštitú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ciou pod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ľa predpisov platných v štáte sídla, miesta podnikania alebo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obvykl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pobytu uchádzača alebo záujemcu.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e)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Hospodársky subjekt vo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 môže preukázať splnenie podmienok účasti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postavenia podľa § 1</w:t>
      </w:r>
      <w:r>
        <w:rPr>
          <w:rStyle w:val="iadne"/>
          <w:rFonts w:ascii="Calibri" w:eastAsia="Calibri" w:hAnsi="Calibri" w:cs="Calibri"/>
          <w:sz w:val="22"/>
          <w:szCs w:val="22"/>
        </w:rPr>
        <w:t>52 ods. 1 zákona 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>í zápisom do zoznamu hospodárskych subjektov. Uchádzač zapísaný v zozname hospodárskych subjektov podľa zákona 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 nie je povinný v procese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verejn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obstarávania predkladať vyššie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doklady na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preukázanie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postavenia.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f)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Obstarávateľská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organiz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ácia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uzná rovnocenný zápis alebo potvrdenie o zápise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vydan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príslušným orgánom in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člensk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štátu, ktorým uchádzač preukazuje splnenie podmienok účasti vo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í. Obstarávateľská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organiz</w:t>
      </w:r>
      <w:r>
        <w:rPr>
          <w:rStyle w:val="iadne"/>
          <w:rFonts w:ascii="Calibri" w:eastAsia="Calibri" w:hAnsi="Calibri" w:cs="Calibri"/>
          <w:sz w:val="22"/>
          <w:szCs w:val="22"/>
        </w:rPr>
        <w:t>á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cia mus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 prijať aj iný rovnocenný doklad predložený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>
        <w:rPr>
          <w:rStyle w:val="iadne"/>
          <w:rFonts w:ascii="Calibri" w:eastAsia="Calibri" w:hAnsi="Calibri" w:cs="Calibri"/>
          <w:sz w:val="22"/>
          <w:szCs w:val="22"/>
        </w:rPr>
        <w:t>ádzačom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.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g)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Obstarávateľská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organiz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ácia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pri vyhodnocovaní splnenia podmienok účasti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postavenia overí zapísanie hospodárskeho subjektu v zozname hospodárskych subjektov, ak uchádzač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nepredložil vyššie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doklady alebo iný rovnocenný zápis alebo potvrdenie o zápise podľa § 152 ods. 3 zákona 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>í,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h)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Hospodársky subjekt vo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 môže preukázať splnenie podmienok účasti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postavenia podľa § 15</w:t>
      </w:r>
      <w:r>
        <w:rPr>
          <w:rStyle w:val="iadne"/>
          <w:rFonts w:ascii="Calibri" w:eastAsia="Calibri" w:hAnsi="Calibri" w:cs="Calibri"/>
          <w:sz w:val="22"/>
          <w:szCs w:val="22"/>
        </w:rPr>
        <w:t>2 ods. 1 zákona 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>í zápisom do zoznamu hospodárskych subjektov. Uchádzač zapísaný v zozname hospodárskych subjektov podľa zákona 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 nie je povinný v procese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verejn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obstarávania predkladať vyššie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doklady na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preukázanie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postavenia.</w:t>
      </w:r>
    </w:p>
    <w:p w:rsidR="00A605C9" w:rsidRDefault="00B43C0B">
      <w:pPr>
        <w:jc w:val="both"/>
        <w:rPr>
          <w:rStyle w:val="iadne"/>
          <w:rFonts w:ascii="Trebuchet MS" w:eastAsia="Trebuchet MS" w:hAnsi="Trebuchet MS" w:cs="Trebuchet MS"/>
          <w:sz w:val="22"/>
          <w:szCs w:val="22"/>
        </w:rPr>
      </w:pPr>
      <w:r>
        <w:rPr>
          <w:rStyle w:val="iadne"/>
          <w:rFonts w:ascii="Trebuchet MS" w:hAnsi="Trebuchet MS"/>
          <w:sz w:val="22"/>
          <w:szCs w:val="22"/>
        </w:rPr>
        <w:t xml:space="preserve">i) </w:t>
      </w:r>
      <w:r>
        <w:rPr>
          <w:rStyle w:val="iadne"/>
          <w:rFonts w:ascii="Trebuchet MS" w:hAnsi="Trebuchet MS"/>
          <w:sz w:val="22"/>
          <w:szCs w:val="22"/>
        </w:rPr>
        <w:tab/>
        <w:t>V pr</w:t>
      </w:r>
      <w:r>
        <w:rPr>
          <w:rStyle w:val="iadne"/>
          <w:rFonts w:ascii="Trebuchet MS" w:hAnsi="Trebuchet MS"/>
          <w:sz w:val="22"/>
          <w:szCs w:val="22"/>
        </w:rPr>
        <w:t>í</w:t>
      </w:r>
      <w:r>
        <w:rPr>
          <w:rStyle w:val="iadne"/>
          <w:rFonts w:ascii="Trebuchet MS" w:hAnsi="Trebuchet MS"/>
          <w:sz w:val="22"/>
          <w:szCs w:val="22"/>
        </w:rPr>
        <w:t xml:space="preserve">pade, ak </w:t>
      </w:r>
      <w:r>
        <w:rPr>
          <w:rStyle w:val="iadne"/>
          <w:rFonts w:ascii="Trebuchet MS" w:hAnsi="Trebuchet MS"/>
          <w:sz w:val="22"/>
          <w:szCs w:val="22"/>
        </w:rPr>
        <w:t>ú</w:t>
      </w:r>
      <w:r>
        <w:rPr>
          <w:rStyle w:val="iadne"/>
          <w:rFonts w:ascii="Trebuchet MS" w:hAnsi="Trebuchet MS"/>
          <w:sz w:val="22"/>
          <w:szCs w:val="22"/>
        </w:rPr>
        <w:t>spe</w:t>
      </w:r>
      <w:r>
        <w:rPr>
          <w:rStyle w:val="iadne"/>
          <w:rFonts w:ascii="Trebuchet MS" w:hAnsi="Trebuchet MS"/>
          <w:sz w:val="22"/>
          <w:szCs w:val="22"/>
        </w:rPr>
        <w:t>š</w:t>
      </w:r>
      <w:r>
        <w:rPr>
          <w:rStyle w:val="iadne"/>
          <w:rFonts w:ascii="Trebuchet MS" w:hAnsi="Trebuchet MS"/>
          <w:sz w:val="22"/>
          <w:szCs w:val="22"/>
        </w:rPr>
        <w:t>n</w:t>
      </w:r>
      <w:r>
        <w:rPr>
          <w:rStyle w:val="iadne"/>
          <w:rFonts w:ascii="Trebuchet MS" w:hAnsi="Trebuchet MS"/>
          <w:sz w:val="22"/>
          <w:szCs w:val="22"/>
        </w:rPr>
        <w:t xml:space="preserve">ý </w:t>
      </w:r>
      <w:proofErr w:type="spellStart"/>
      <w:r>
        <w:rPr>
          <w:rStyle w:val="iadne"/>
          <w:rFonts w:ascii="Trebuchet MS" w:hAnsi="Trebuchet MS"/>
          <w:sz w:val="22"/>
          <w:szCs w:val="22"/>
          <w:lang w:val="de-DE"/>
        </w:rPr>
        <w:t>uch</w:t>
      </w:r>
      <w:r>
        <w:rPr>
          <w:rStyle w:val="iadne"/>
          <w:rFonts w:ascii="Trebuchet MS" w:hAnsi="Trebuchet MS"/>
          <w:sz w:val="22"/>
          <w:szCs w:val="22"/>
        </w:rPr>
        <w:t>á</w:t>
      </w:r>
      <w:r>
        <w:rPr>
          <w:rStyle w:val="iadne"/>
          <w:rFonts w:ascii="Trebuchet MS" w:hAnsi="Trebuchet MS"/>
          <w:sz w:val="22"/>
          <w:szCs w:val="22"/>
        </w:rPr>
        <w:t>dza</w:t>
      </w:r>
      <w:r>
        <w:rPr>
          <w:rStyle w:val="iadne"/>
          <w:rFonts w:ascii="Trebuchet MS" w:hAnsi="Trebuchet MS"/>
          <w:sz w:val="22"/>
          <w:szCs w:val="22"/>
        </w:rPr>
        <w:t>č</w:t>
      </w:r>
      <w:proofErr w:type="spellEnd"/>
      <w:r>
        <w:rPr>
          <w:rStyle w:val="iadne"/>
          <w:rFonts w:ascii="Trebuchet MS" w:hAnsi="Trebuchet MS"/>
          <w:sz w:val="22"/>
          <w:szCs w:val="22"/>
        </w:rPr>
        <w:t xml:space="preserve"> </w:t>
      </w:r>
      <w:r>
        <w:rPr>
          <w:rStyle w:val="iadne"/>
          <w:rFonts w:ascii="Trebuchet MS" w:hAnsi="Trebuchet MS"/>
          <w:sz w:val="22"/>
          <w:szCs w:val="22"/>
        </w:rPr>
        <w:t>nebude zap</w:t>
      </w:r>
      <w:r>
        <w:rPr>
          <w:rStyle w:val="iadne"/>
          <w:rFonts w:ascii="Trebuchet MS" w:hAnsi="Trebuchet MS"/>
          <w:sz w:val="22"/>
          <w:szCs w:val="22"/>
        </w:rPr>
        <w:t>í</w:t>
      </w:r>
      <w:r>
        <w:rPr>
          <w:rStyle w:val="iadne"/>
          <w:rFonts w:ascii="Trebuchet MS" w:hAnsi="Trebuchet MS"/>
          <w:sz w:val="22"/>
          <w:szCs w:val="22"/>
        </w:rPr>
        <w:t>san</w:t>
      </w:r>
      <w:r>
        <w:rPr>
          <w:rStyle w:val="iadne"/>
          <w:rFonts w:ascii="Trebuchet MS" w:hAnsi="Trebuchet MS"/>
          <w:sz w:val="22"/>
          <w:szCs w:val="22"/>
        </w:rPr>
        <w:t xml:space="preserve">ý </w:t>
      </w:r>
      <w:r>
        <w:rPr>
          <w:rStyle w:val="iadne"/>
          <w:rFonts w:ascii="Trebuchet MS" w:hAnsi="Trebuchet MS"/>
          <w:sz w:val="22"/>
          <w:szCs w:val="22"/>
        </w:rPr>
        <w:t>v zozname hospod</w:t>
      </w:r>
      <w:r>
        <w:rPr>
          <w:rStyle w:val="iadne"/>
          <w:rFonts w:ascii="Trebuchet MS" w:hAnsi="Trebuchet MS"/>
          <w:sz w:val="22"/>
          <w:szCs w:val="22"/>
        </w:rPr>
        <w:t>á</w:t>
      </w:r>
      <w:r>
        <w:rPr>
          <w:rStyle w:val="iadne"/>
          <w:rFonts w:ascii="Trebuchet MS" w:hAnsi="Trebuchet MS"/>
          <w:sz w:val="22"/>
          <w:szCs w:val="22"/>
        </w:rPr>
        <w:t xml:space="preserve">rskych subjektov, podmienku </w:t>
      </w:r>
      <w:r>
        <w:rPr>
          <w:rStyle w:val="iadne"/>
          <w:rFonts w:ascii="Trebuchet MS" w:hAnsi="Trebuchet MS"/>
          <w:sz w:val="22"/>
          <w:szCs w:val="22"/>
        </w:rPr>
        <w:t>úč</w:t>
      </w:r>
      <w:r>
        <w:rPr>
          <w:rStyle w:val="iadne"/>
          <w:rFonts w:ascii="Trebuchet MS" w:hAnsi="Trebuchet MS"/>
          <w:sz w:val="22"/>
          <w:szCs w:val="22"/>
        </w:rPr>
        <w:t>asti pod</w:t>
      </w:r>
      <w:r>
        <w:rPr>
          <w:rStyle w:val="iadne"/>
          <w:rFonts w:ascii="Trebuchet MS" w:hAnsi="Trebuchet MS"/>
          <w:sz w:val="22"/>
          <w:szCs w:val="22"/>
        </w:rPr>
        <w:t>ľ</w:t>
      </w:r>
      <w:r>
        <w:rPr>
          <w:rStyle w:val="iadne"/>
          <w:rFonts w:ascii="Trebuchet MS" w:hAnsi="Trebuchet MS"/>
          <w:sz w:val="22"/>
          <w:szCs w:val="22"/>
        </w:rPr>
        <w:t xml:space="preserve">a </w:t>
      </w:r>
      <w:r>
        <w:rPr>
          <w:rStyle w:val="iadne"/>
          <w:rFonts w:ascii="Trebuchet MS" w:hAnsi="Trebuchet MS"/>
          <w:sz w:val="22"/>
          <w:szCs w:val="22"/>
        </w:rPr>
        <w:t xml:space="preserve">§ </w:t>
      </w:r>
      <w:r>
        <w:rPr>
          <w:rStyle w:val="iadne"/>
          <w:rFonts w:ascii="Trebuchet MS" w:hAnsi="Trebuchet MS"/>
          <w:sz w:val="22"/>
          <w:szCs w:val="22"/>
        </w:rPr>
        <w:t>32 ods. 1 p</w:t>
      </w:r>
      <w:r>
        <w:rPr>
          <w:rStyle w:val="iadne"/>
          <w:rFonts w:ascii="Trebuchet MS" w:hAnsi="Trebuchet MS"/>
          <w:sz w:val="22"/>
          <w:szCs w:val="22"/>
        </w:rPr>
        <w:t>í</w:t>
      </w:r>
      <w:r>
        <w:rPr>
          <w:rStyle w:val="iadne"/>
          <w:rFonts w:ascii="Trebuchet MS" w:hAnsi="Trebuchet MS"/>
          <w:sz w:val="22"/>
          <w:szCs w:val="22"/>
        </w:rPr>
        <w:t>sm. e) z</w:t>
      </w:r>
      <w:r>
        <w:rPr>
          <w:rStyle w:val="iadne"/>
          <w:rFonts w:ascii="Trebuchet MS" w:hAnsi="Trebuchet MS"/>
          <w:sz w:val="22"/>
          <w:szCs w:val="22"/>
        </w:rPr>
        <w:t>á</w:t>
      </w:r>
      <w:r>
        <w:rPr>
          <w:rStyle w:val="iadne"/>
          <w:rFonts w:ascii="Trebuchet MS" w:hAnsi="Trebuchet MS"/>
          <w:sz w:val="22"/>
          <w:szCs w:val="22"/>
        </w:rPr>
        <w:t>kona o verejnom obstar</w:t>
      </w:r>
      <w:r>
        <w:rPr>
          <w:rStyle w:val="iadne"/>
          <w:rFonts w:ascii="Trebuchet MS" w:hAnsi="Trebuchet MS"/>
          <w:sz w:val="22"/>
          <w:szCs w:val="22"/>
        </w:rPr>
        <w:t>á</w:t>
      </w:r>
      <w:r>
        <w:rPr>
          <w:rStyle w:val="iadne"/>
          <w:rFonts w:ascii="Trebuchet MS" w:hAnsi="Trebuchet MS"/>
          <w:sz w:val="22"/>
          <w:szCs w:val="22"/>
          <w:lang w:val="nl-NL"/>
        </w:rPr>
        <w:t>van</w:t>
      </w:r>
      <w:r>
        <w:rPr>
          <w:rStyle w:val="iadne"/>
          <w:rFonts w:ascii="Trebuchet MS" w:hAnsi="Trebuchet MS"/>
          <w:sz w:val="22"/>
          <w:szCs w:val="22"/>
        </w:rPr>
        <w:t xml:space="preserve">í </w:t>
      </w:r>
      <w:r>
        <w:rPr>
          <w:rStyle w:val="iadne"/>
          <w:rFonts w:ascii="Trebuchet MS" w:hAnsi="Trebuchet MS"/>
          <w:sz w:val="22"/>
          <w:szCs w:val="22"/>
        </w:rPr>
        <w:t>si verejn</w:t>
      </w:r>
      <w:r>
        <w:rPr>
          <w:rStyle w:val="iadne"/>
          <w:rFonts w:ascii="Trebuchet MS" w:hAnsi="Trebuchet MS"/>
          <w:sz w:val="22"/>
          <w:szCs w:val="22"/>
        </w:rPr>
        <w:t xml:space="preserve">ý </w:t>
      </w:r>
      <w:r>
        <w:rPr>
          <w:rStyle w:val="iadne"/>
          <w:rFonts w:ascii="Trebuchet MS" w:hAnsi="Trebuchet MS"/>
          <w:sz w:val="22"/>
          <w:szCs w:val="22"/>
        </w:rPr>
        <w:t>obstar</w:t>
      </w:r>
      <w:r>
        <w:rPr>
          <w:rStyle w:val="iadne"/>
          <w:rFonts w:ascii="Trebuchet MS" w:hAnsi="Trebuchet MS"/>
          <w:sz w:val="22"/>
          <w:szCs w:val="22"/>
        </w:rPr>
        <w:t>á</w:t>
      </w:r>
      <w:r>
        <w:rPr>
          <w:rStyle w:val="iadne"/>
          <w:rFonts w:ascii="Trebuchet MS" w:hAnsi="Trebuchet MS"/>
          <w:sz w:val="22"/>
          <w:szCs w:val="22"/>
        </w:rPr>
        <w:t>vate</w:t>
      </w:r>
      <w:r>
        <w:rPr>
          <w:rStyle w:val="iadne"/>
          <w:rFonts w:ascii="Trebuchet MS" w:hAnsi="Trebuchet MS"/>
          <w:sz w:val="22"/>
          <w:szCs w:val="22"/>
        </w:rPr>
        <w:t xml:space="preserve">ľ </w:t>
      </w:r>
      <w:r>
        <w:rPr>
          <w:rStyle w:val="iadne"/>
          <w:rFonts w:ascii="Trebuchet MS" w:hAnsi="Trebuchet MS"/>
          <w:sz w:val="22"/>
          <w:szCs w:val="22"/>
          <w:lang w:val="it-IT"/>
        </w:rPr>
        <w:t>over</w:t>
      </w:r>
      <w:r>
        <w:rPr>
          <w:rStyle w:val="iadne"/>
          <w:rFonts w:ascii="Trebuchet MS" w:hAnsi="Trebuchet MS"/>
          <w:sz w:val="22"/>
          <w:szCs w:val="22"/>
        </w:rPr>
        <w:t xml:space="preserve">í </w:t>
      </w:r>
      <w:r>
        <w:rPr>
          <w:rStyle w:val="iadne"/>
          <w:rFonts w:ascii="Trebuchet MS" w:hAnsi="Trebuchet MS"/>
          <w:sz w:val="22"/>
          <w:szCs w:val="22"/>
        </w:rPr>
        <w:t>prostredn</w:t>
      </w:r>
      <w:r>
        <w:rPr>
          <w:rStyle w:val="iadne"/>
          <w:rFonts w:ascii="Trebuchet MS" w:hAnsi="Trebuchet MS"/>
          <w:sz w:val="22"/>
          <w:szCs w:val="22"/>
        </w:rPr>
        <w:t>í</w:t>
      </w:r>
      <w:r>
        <w:rPr>
          <w:rStyle w:val="iadne"/>
          <w:rFonts w:ascii="Trebuchet MS" w:hAnsi="Trebuchet MS"/>
          <w:sz w:val="22"/>
          <w:szCs w:val="22"/>
        </w:rPr>
        <w:t xml:space="preserve">ctvom </w:t>
      </w:r>
      <w:proofErr w:type="spellStart"/>
      <w:r>
        <w:rPr>
          <w:rStyle w:val="iadne"/>
          <w:rFonts w:ascii="Trebuchet MS" w:hAnsi="Trebuchet MS"/>
          <w:sz w:val="22"/>
          <w:szCs w:val="22"/>
        </w:rPr>
        <w:t>informa</w:t>
      </w:r>
      <w:r>
        <w:rPr>
          <w:rStyle w:val="iadne"/>
          <w:rFonts w:ascii="Trebuchet MS" w:hAnsi="Trebuchet MS"/>
          <w:sz w:val="22"/>
          <w:szCs w:val="22"/>
        </w:rPr>
        <w:t>č</w:t>
      </w:r>
      <w:r>
        <w:rPr>
          <w:rStyle w:val="iadne"/>
          <w:rFonts w:ascii="Trebuchet MS" w:hAnsi="Trebuchet MS"/>
          <w:sz w:val="22"/>
          <w:szCs w:val="22"/>
        </w:rPr>
        <w:t>n</w:t>
      </w:r>
      <w:proofErr w:type="spellEnd"/>
      <w:r>
        <w:rPr>
          <w:rStyle w:val="iadne"/>
          <w:rFonts w:ascii="Trebuchet MS" w:hAnsi="Trebuchet MS"/>
          <w:sz w:val="22"/>
          <w:szCs w:val="22"/>
          <w:lang w:val="fr-FR"/>
        </w:rPr>
        <w:t>é</w:t>
      </w:r>
      <w:r>
        <w:rPr>
          <w:rStyle w:val="iadne"/>
          <w:rFonts w:ascii="Trebuchet MS" w:hAnsi="Trebuchet MS"/>
          <w:sz w:val="22"/>
          <w:szCs w:val="22"/>
        </w:rPr>
        <w:t xml:space="preserve">ho </w:t>
      </w:r>
      <w:proofErr w:type="spellStart"/>
      <w:r>
        <w:rPr>
          <w:rStyle w:val="iadne"/>
          <w:rFonts w:ascii="Trebuchet MS" w:hAnsi="Trebuchet MS"/>
          <w:sz w:val="22"/>
          <w:szCs w:val="22"/>
        </w:rPr>
        <w:t>syst</w:t>
      </w:r>
      <w:proofErr w:type="spellEnd"/>
      <w:r>
        <w:rPr>
          <w:rStyle w:val="iadne"/>
          <w:rFonts w:ascii="Trebuchet MS" w:hAnsi="Trebuchet MS"/>
          <w:sz w:val="22"/>
          <w:szCs w:val="22"/>
          <w:lang w:val="fr-FR"/>
        </w:rPr>
        <w:t>é</w:t>
      </w:r>
      <w:r>
        <w:rPr>
          <w:rStyle w:val="iadne"/>
          <w:rFonts w:ascii="Trebuchet MS" w:hAnsi="Trebuchet MS"/>
          <w:sz w:val="22"/>
          <w:szCs w:val="22"/>
        </w:rPr>
        <w:t>mu verejnej spr</w:t>
      </w:r>
      <w:r>
        <w:rPr>
          <w:rStyle w:val="iadne"/>
          <w:rFonts w:ascii="Trebuchet MS" w:hAnsi="Trebuchet MS"/>
          <w:sz w:val="22"/>
          <w:szCs w:val="22"/>
        </w:rPr>
        <w:t>á</w:t>
      </w:r>
      <w:r>
        <w:rPr>
          <w:rStyle w:val="iadne"/>
          <w:rFonts w:ascii="Trebuchet MS" w:hAnsi="Trebuchet MS"/>
          <w:sz w:val="22"/>
          <w:szCs w:val="22"/>
        </w:rPr>
        <w:t xml:space="preserve">vy </w:t>
      </w:r>
      <w:r>
        <w:rPr>
          <w:rStyle w:val="iadne"/>
          <w:rFonts w:ascii="Trebuchet MS" w:hAnsi="Trebuchet MS"/>
          <w:sz w:val="22"/>
          <w:szCs w:val="22"/>
        </w:rPr>
        <w:t>„</w:t>
      </w:r>
      <w:r>
        <w:rPr>
          <w:rStyle w:val="iadne"/>
          <w:rFonts w:ascii="Trebuchet MS" w:hAnsi="Trebuchet MS"/>
          <w:sz w:val="22"/>
          <w:szCs w:val="22"/>
        </w:rPr>
        <w:t>OverSi.gov.sk</w:t>
      </w:r>
      <w:r>
        <w:rPr>
          <w:rStyle w:val="iadne"/>
          <w:rFonts w:ascii="Trebuchet MS" w:hAnsi="Trebuchet MS"/>
          <w:sz w:val="22"/>
          <w:szCs w:val="22"/>
        </w:rPr>
        <w:t>“</w:t>
      </w:r>
      <w:r>
        <w:rPr>
          <w:rStyle w:val="iadne"/>
          <w:rFonts w:ascii="Trebuchet MS" w:hAnsi="Trebuchet MS"/>
          <w:sz w:val="22"/>
          <w:szCs w:val="22"/>
        </w:rPr>
        <w:t xml:space="preserve">. </w:t>
      </w:r>
    </w:p>
    <w:p w:rsidR="00A605C9" w:rsidRDefault="00A605C9">
      <w:pPr>
        <w:jc w:val="both"/>
        <w:rPr>
          <w:rStyle w:val="iadne"/>
          <w:rFonts w:ascii="Trebuchet MS" w:eastAsia="Trebuchet MS" w:hAnsi="Trebuchet MS" w:cs="Trebuchet MS"/>
          <w:sz w:val="22"/>
          <w:szCs w:val="22"/>
        </w:rPr>
      </w:pPr>
    </w:p>
    <w:p w:rsidR="00A605C9" w:rsidRDefault="00B43C0B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Style w:val="iadne"/>
          <w:rFonts w:ascii="Trebuchet MS" w:eastAsia="Trebuchet MS" w:hAnsi="Trebuchet MS" w:cs="Trebuchet MS"/>
        </w:rPr>
      </w:pPr>
      <w:r>
        <w:rPr>
          <w:rStyle w:val="iadne"/>
          <w:rFonts w:ascii="Trebuchet MS" w:hAnsi="Trebuchet MS"/>
        </w:rPr>
        <w:t xml:space="preserve">j) </w:t>
      </w:r>
      <w:proofErr w:type="spellStart"/>
      <w:r>
        <w:rPr>
          <w:rStyle w:val="iadne"/>
          <w:rFonts w:ascii="Trebuchet MS" w:hAnsi="Trebuchet MS"/>
        </w:rPr>
        <w:t>Ak</w:t>
      </w:r>
      <w:proofErr w:type="spellEnd"/>
      <w:r>
        <w:rPr>
          <w:rStyle w:val="iadne"/>
          <w:rFonts w:ascii="Trebuchet MS" w:hAnsi="Trebuchet MS"/>
        </w:rPr>
        <w:t xml:space="preserve"> z </w:t>
      </w:r>
      <w:proofErr w:type="spellStart"/>
      <w:r>
        <w:rPr>
          <w:rStyle w:val="iadne"/>
          <w:rFonts w:ascii="Trebuchet MS" w:hAnsi="Trebuchet MS"/>
        </w:rPr>
        <w:t>technick</w:t>
      </w:r>
      <w:r>
        <w:rPr>
          <w:rStyle w:val="iadne"/>
          <w:rFonts w:ascii="Trebuchet MS" w:hAnsi="Trebuchet MS"/>
        </w:rPr>
        <w:t>ý</w:t>
      </w:r>
      <w:r>
        <w:rPr>
          <w:rStyle w:val="iadne"/>
          <w:rFonts w:ascii="Trebuchet MS" w:hAnsi="Trebuchet MS"/>
        </w:rPr>
        <w:t>ch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d</w:t>
      </w:r>
      <w:r>
        <w:rPr>
          <w:rStyle w:val="iadne"/>
          <w:rFonts w:ascii="Trebuchet MS" w:hAnsi="Trebuchet MS"/>
        </w:rPr>
        <w:t>ô</w:t>
      </w:r>
      <w:r>
        <w:rPr>
          <w:rStyle w:val="iadne"/>
          <w:rFonts w:ascii="Trebuchet MS" w:hAnsi="Trebuchet MS"/>
        </w:rPr>
        <w:t>vodov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nebude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mo</w:t>
      </w:r>
      <w:r>
        <w:rPr>
          <w:rStyle w:val="iadne"/>
          <w:rFonts w:ascii="Trebuchet MS" w:hAnsi="Trebuchet MS"/>
        </w:rPr>
        <w:t>ž</w:t>
      </w:r>
      <w:r>
        <w:rPr>
          <w:rStyle w:val="iadne"/>
          <w:rFonts w:ascii="Trebuchet MS" w:hAnsi="Trebuchet MS"/>
        </w:rPr>
        <w:t>n</w:t>
      </w:r>
      <w:r>
        <w:rPr>
          <w:rStyle w:val="iadne"/>
          <w:rFonts w:ascii="Trebuchet MS" w:hAnsi="Trebuchet MS"/>
        </w:rPr>
        <w:t>é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z</w:t>
      </w:r>
      <w:r>
        <w:rPr>
          <w:rStyle w:val="iadne"/>
          <w:rFonts w:ascii="Trebuchet MS" w:hAnsi="Trebuchet MS"/>
        </w:rPr>
        <w:t>í</w:t>
      </w:r>
      <w:r>
        <w:rPr>
          <w:rStyle w:val="iadne"/>
          <w:rFonts w:ascii="Trebuchet MS" w:hAnsi="Trebuchet MS"/>
        </w:rPr>
        <w:t>ska</w:t>
      </w:r>
      <w:r>
        <w:rPr>
          <w:rStyle w:val="iadne"/>
          <w:rFonts w:ascii="Trebuchet MS" w:hAnsi="Trebuchet MS"/>
        </w:rPr>
        <w:t>ť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ú</w:t>
      </w:r>
      <w:r>
        <w:rPr>
          <w:rStyle w:val="iadne"/>
          <w:rFonts w:ascii="Trebuchet MS" w:hAnsi="Trebuchet MS"/>
        </w:rPr>
        <w:t>daje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alebo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v</w:t>
      </w:r>
      <w:r>
        <w:rPr>
          <w:rStyle w:val="iadne"/>
          <w:rFonts w:ascii="Trebuchet MS" w:hAnsi="Trebuchet MS"/>
        </w:rPr>
        <w:t>ý</w:t>
      </w:r>
      <w:r>
        <w:rPr>
          <w:rStyle w:val="iadne"/>
          <w:rFonts w:ascii="Trebuchet MS" w:hAnsi="Trebuchet MS"/>
        </w:rPr>
        <w:t>pis</w:t>
      </w:r>
      <w:proofErr w:type="spellEnd"/>
      <w:r>
        <w:rPr>
          <w:rStyle w:val="iadne"/>
          <w:rFonts w:ascii="Trebuchet MS" w:hAnsi="Trebuchet MS"/>
        </w:rPr>
        <w:t xml:space="preserve"> z </w:t>
      </w:r>
      <w:proofErr w:type="spellStart"/>
      <w:r>
        <w:rPr>
          <w:rStyle w:val="iadne"/>
          <w:rFonts w:ascii="Trebuchet MS" w:hAnsi="Trebuchet MS"/>
        </w:rPr>
        <w:t>uveden</w:t>
      </w:r>
      <w:r>
        <w:rPr>
          <w:rStyle w:val="iadne"/>
          <w:rFonts w:ascii="Trebuchet MS" w:hAnsi="Trebuchet MS"/>
        </w:rPr>
        <w:t>é</w:t>
      </w:r>
      <w:r>
        <w:rPr>
          <w:rStyle w:val="iadne"/>
          <w:rFonts w:ascii="Trebuchet MS" w:hAnsi="Trebuchet MS"/>
        </w:rPr>
        <w:t>ho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informa</w:t>
      </w:r>
      <w:r>
        <w:rPr>
          <w:rStyle w:val="iadne"/>
          <w:rFonts w:ascii="Trebuchet MS" w:hAnsi="Trebuchet MS"/>
        </w:rPr>
        <w:t>č</w:t>
      </w:r>
      <w:r>
        <w:rPr>
          <w:rStyle w:val="iadne"/>
          <w:rFonts w:ascii="Trebuchet MS" w:hAnsi="Trebuchet MS"/>
        </w:rPr>
        <w:t>n</w:t>
      </w:r>
      <w:r>
        <w:rPr>
          <w:rStyle w:val="iadne"/>
          <w:rFonts w:ascii="Trebuchet MS" w:hAnsi="Trebuchet MS"/>
        </w:rPr>
        <w:t>é</w:t>
      </w:r>
      <w:r>
        <w:rPr>
          <w:rStyle w:val="iadne"/>
          <w:rFonts w:ascii="Trebuchet MS" w:hAnsi="Trebuchet MS"/>
        </w:rPr>
        <w:t>ho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syst</w:t>
      </w:r>
      <w:r>
        <w:rPr>
          <w:rStyle w:val="iadne"/>
          <w:rFonts w:ascii="Trebuchet MS" w:hAnsi="Trebuchet MS"/>
        </w:rPr>
        <w:t>é</w:t>
      </w:r>
      <w:r>
        <w:rPr>
          <w:rStyle w:val="iadne"/>
          <w:rFonts w:ascii="Trebuchet MS" w:hAnsi="Trebuchet MS"/>
        </w:rPr>
        <w:t>mu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verejnej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spr</w:t>
      </w:r>
      <w:r>
        <w:rPr>
          <w:rStyle w:val="iadne"/>
          <w:rFonts w:ascii="Trebuchet MS" w:hAnsi="Trebuchet MS"/>
        </w:rPr>
        <w:t>á</w:t>
      </w:r>
      <w:r>
        <w:rPr>
          <w:rStyle w:val="iadne"/>
          <w:rFonts w:ascii="Trebuchet MS" w:hAnsi="Trebuchet MS"/>
        </w:rPr>
        <w:t>vy</w:t>
      </w:r>
      <w:proofErr w:type="spellEnd"/>
      <w:r>
        <w:rPr>
          <w:rStyle w:val="iadne"/>
          <w:rFonts w:ascii="Trebuchet MS" w:hAnsi="Trebuchet MS"/>
        </w:rPr>
        <w:t xml:space="preserve"> v </w:t>
      </w:r>
      <w:proofErr w:type="spellStart"/>
      <w:r>
        <w:rPr>
          <w:rStyle w:val="iadne"/>
          <w:rFonts w:ascii="Trebuchet MS" w:hAnsi="Trebuchet MS"/>
        </w:rPr>
        <w:t>rozsahu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zdrojov</w:t>
      </w:r>
      <w:r>
        <w:rPr>
          <w:rStyle w:val="iadne"/>
          <w:rFonts w:ascii="Trebuchet MS" w:hAnsi="Trebuchet MS"/>
        </w:rPr>
        <w:t>ý</w:t>
      </w:r>
      <w:r>
        <w:rPr>
          <w:rStyle w:val="iadne"/>
          <w:rFonts w:ascii="Trebuchet MS" w:hAnsi="Trebuchet MS"/>
        </w:rPr>
        <w:t>ch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registrov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bezodkladne</w:t>
      </w:r>
      <w:proofErr w:type="spellEnd"/>
      <w:r>
        <w:rPr>
          <w:rStyle w:val="iadne"/>
          <w:rFonts w:ascii="Trebuchet MS" w:hAnsi="Trebuchet MS"/>
        </w:rPr>
        <w:t xml:space="preserve">, </w:t>
      </w:r>
      <w:proofErr w:type="spellStart"/>
      <w:r>
        <w:rPr>
          <w:rStyle w:val="iadne"/>
          <w:rFonts w:ascii="Trebuchet MS" w:hAnsi="Trebuchet MS"/>
        </w:rPr>
        <w:t>verejn</w:t>
      </w:r>
      <w:r>
        <w:rPr>
          <w:rStyle w:val="iadne"/>
          <w:rFonts w:ascii="Trebuchet MS" w:hAnsi="Trebuchet MS"/>
        </w:rPr>
        <w:t>ý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obstar</w:t>
      </w:r>
      <w:r>
        <w:rPr>
          <w:rStyle w:val="iadne"/>
          <w:rFonts w:ascii="Trebuchet MS" w:hAnsi="Trebuchet MS"/>
        </w:rPr>
        <w:t>á</w:t>
      </w:r>
      <w:r>
        <w:rPr>
          <w:rStyle w:val="iadne"/>
          <w:rFonts w:ascii="Trebuchet MS" w:hAnsi="Trebuchet MS"/>
        </w:rPr>
        <w:t>vate</w:t>
      </w:r>
      <w:r>
        <w:rPr>
          <w:rStyle w:val="iadne"/>
          <w:rFonts w:ascii="Trebuchet MS" w:hAnsi="Trebuchet MS"/>
        </w:rPr>
        <w:t>ľ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po</w:t>
      </w:r>
      <w:r>
        <w:rPr>
          <w:rStyle w:val="iadne"/>
          <w:rFonts w:ascii="Trebuchet MS" w:hAnsi="Trebuchet MS"/>
        </w:rPr>
        <w:t>ž</w:t>
      </w:r>
      <w:r>
        <w:rPr>
          <w:rStyle w:val="iadne"/>
          <w:rFonts w:ascii="Trebuchet MS" w:hAnsi="Trebuchet MS"/>
        </w:rPr>
        <w:t>iada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ú</w:t>
      </w:r>
      <w:r>
        <w:rPr>
          <w:rStyle w:val="iadne"/>
          <w:rFonts w:ascii="Trebuchet MS" w:hAnsi="Trebuchet MS"/>
        </w:rPr>
        <w:t>spe</w:t>
      </w:r>
      <w:r>
        <w:rPr>
          <w:rStyle w:val="iadne"/>
          <w:rFonts w:ascii="Trebuchet MS" w:hAnsi="Trebuchet MS"/>
        </w:rPr>
        <w:t>š</w:t>
      </w:r>
      <w:r>
        <w:rPr>
          <w:rStyle w:val="iadne"/>
          <w:rFonts w:ascii="Trebuchet MS" w:hAnsi="Trebuchet MS"/>
        </w:rPr>
        <w:t>n</w:t>
      </w:r>
      <w:r>
        <w:rPr>
          <w:rStyle w:val="iadne"/>
          <w:rFonts w:ascii="Trebuchet MS" w:hAnsi="Trebuchet MS"/>
        </w:rPr>
        <w:t>é</w:t>
      </w:r>
      <w:r>
        <w:rPr>
          <w:rStyle w:val="iadne"/>
          <w:rFonts w:ascii="Trebuchet MS" w:hAnsi="Trebuchet MS"/>
        </w:rPr>
        <w:t>ho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uch</w:t>
      </w:r>
      <w:r>
        <w:rPr>
          <w:rStyle w:val="iadne"/>
          <w:rFonts w:ascii="Trebuchet MS" w:hAnsi="Trebuchet MS"/>
        </w:rPr>
        <w:t>á</w:t>
      </w:r>
      <w:r>
        <w:rPr>
          <w:rStyle w:val="iadne"/>
          <w:rFonts w:ascii="Trebuchet MS" w:hAnsi="Trebuchet MS"/>
        </w:rPr>
        <w:t>dza</w:t>
      </w:r>
      <w:r>
        <w:rPr>
          <w:rStyle w:val="iadne"/>
          <w:rFonts w:ascii="Trebuchet MS" w:hAnsi="Trebuchet MS"/>
        </w:rPr>
        <w:t>č</w:t>
      </w:r>
      <w:r>
        <w:rPr>
          <w:rStyle w:val="iadne"/>
          <w:rFonts w:ascii="Trebuchet MS" w:hAnsi="Trebuchet MS"/>
        </w:rPr>
        <w:t>a</w:t>
      </w:r>
      <w:proofErr w:type="spellEnd"/>
      <w:r>
        <w:rPr>
          <w:rStyle w:val="iadne"/>
          <w:rFonts w:ascii="Trebuchet MS" w:hAnsi="Trebuchet MS"/>
        </w:rPr>
        <w:t xml:space="preserve"> o </w:t>
      </w:r>
      <w:proofErr w:type="spellStart"/>
      <w:r>
        <w:rPr>
          <w:rStyle w:val="iadne"/>
          <w:rFonts w:ascii="Trebuchet MS" w:hAnsi="Trebuchet MS"/>
        </w:rPr>
        <w:t>predlo</w:t>
      </w:r>
      <w:r>
        <w:rPr>
          <w:rStyle w:val="iadne"/>
          <w:rFonts w:ascii="Trebuchet MS" w:hAnsi="Trebuchet MS"/>
        </w:rPr>
        <w:t>ž</w:t>
      </w:r>
      <w:r>
        <w:rPr>
          <w:rStyle w:val="iadne"/>
          <w:rFonts w:ascii="Trebuchet MS" w:hAnsi="Trebuchet MS"/>
        </w:rPr>
        <w:t>enie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v</w:t>
      </w:r>
      <w:r>
        <w:rPr>
          <w:rStyle w:val="iadne"/>
          <w:rFonts w:ascii="Trebuchet MS" w:hAnsi="Trebuchet MS"/>
        </w:rPr>
        <w:t>ý</w:t>
      </w:r>
      <w:r>
        <w:rPr>
          <w:rStyle w:val="iadne"/>
          <w:rFonts w:ascii="Trebuchet MS" w:hAnsi="Trebuchet MS"/>
        </w:rPr>
        <w:t>pisu</w:t>
      </w:r>
      <w:proofErr w:type="spellEnd"/>
      <w:r>
        <w:rPr>
          <w:rStyle w:val="iadne"/>
          <w:rFonts w:ascii="Trebuchet MS" w:hAnsi="Trebuchet MS"/>
        </w:rPr>
        <w:t xml:space="preserve"> z </w:t>
      </w:r>
      <w:proofErr w:type="spellStart"/>
      <w:r>
        <w:rPr>
          <w:rStyle w:val="iadne"/>
          <w:rFonts w:ascii="Trebuchet MS" w:hAnsi="Trebuchet MS"/>
        </w:rPr>
        <w:t>pr</w:t>
      </w:r>
      <w:r>
        <w:rPr>
          <w:rStyle w:val="iadne"/>
          <w:rFonts w:ascii="Trebuchet MS" w:hAnsi="Trebuchet MS"/>
        </w:rPr>
        <w:t>í</w:t>
      </w:r>
      <w:r>
        <w:rPr>
          <w:rStyle w:val="iadne"/>
          <w:rFonts w:ascii="Trebuchet MS" w:hAnsi="Trebuchet MS"/>
        </w:rPr>
        <w:t>slu</w:t>
      </w:r>
      <w:r>
        <w:rPr>
          <w:rStyle w:val="iadne"/>
          <w:rFonts w:ascii="Trebuchet MS" w:hAnsi="Trebuchet MS"/>
        </w:rPr>
        <w:t>š</w:t>
      </w:r>
      <w:r>
        <w:rPr>
          <w:rStyle w:val="iadne"/>
          <w:rFonts w:ascii="Trebuchet MS" w:hAnsi="Trebuchet MS"/>
        </w:rPr>
        <w:t>n</w:t>
      </w:r>
      <w:r>
        <w:rPr>
          <w:rStyle w:val="iadne"/>
          <w:rFonts w:ascii="Trebuchet MS" w:hAnsi="Trebuchet MS"/>
        </w:rPr>
        <w:t>ý</w:t>
      </w:r>
      <w:r>
        <w:rPr>
          <w:rStyle w:val="iadne"/>
          <w:rFonts w:ascii="Trebuchet MS" w:hAnsi="Trebuchet MS"/>
        </w:rPr>
        <w:t>ch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zdrojov</w:t>
      </w:r>
      <w:r>
        <w:rPr>
          <w:rStyle w:val="iadne"/>
          <w:rFonts w:ascii="Trebuchet MS" w:hAnsi="Trebuchet MS"/>
        </w:rPr>
        <w:t>ý</w:t>
      </w:r>
      <w:r>
        <w:rPr>
          <w:rStyle w:val="iadne"/>
          <w:rFonts w:ascii="Trebuchet MS" w:hAnsi="Trebuchet MS"/>
        </w:rPr>
        <w:t>ch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registrov</w:t>
      </w:r>
      <w:proofErr w:type="spellEnd"/>
      <w:r>
        <w:rPr>
          <w:rStyle w:val="iadne"/>
          <w:rFonts w:ascii="Trebuchet MS" w:hAnsi="Trebuchet MS"/>
        </w:rPr>
        <w:t xml:space="preserve"> v </w:t>
      </w:r>
      <w:proofErr w:type="spellStart"/>
      <w:r>
        <w:rPr>
          <w:rStyle w:val="iadne"/>
          <w:rFonts w:ascii="Trebuchet MS" w:hAnsi="Trebuchet MS"/>
        </w:rPr>
        <w:t>listinnej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podobe</w:t>
      </w:r>
      <w:proofErr w:type="spellEnd"/>
      <w:r>
        <w:rPr>
          <w:rStyle w:val="iadne"/>
          <w:rFonts w:ascii="Trebuchet MS" w:hAnsi="Trebuchet MS"/>
        </w:rPr>
        <w:t xml:space="preserve">. </w:t>
      </w:r>
      <w:proofErr w:type="spellStart"/>
      <w:r>
        <w:rPr>
          <w:rStyle w:val="iadne"/>
          <w:rFonts w:ascii="Trebuchet MS" w:hAnsi="Trebuchet MS"/>
        </w:rPr>
        <w:t>Listinn</w:t>
      </w:r>
      <w:r>
        <w:rPr>
          <w:rStyle w:val="iadne"/>
          <w:rFonts w:ascii="Trebuchet MS" w:hAnsi="Trebuchet MS"/>
        </w:rPr>
        <w:t>á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podoba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v</w:t>
      </w:r>
      <w:r>
        <w:rPr>
          <w:rStyle w:val="iadne"/>
          <w:rFonts w:ascii="Trebuchet MS" w:hAnsi="Trebuchet MS"/>
        </w:rPr>
        <w:t>ý</w:t>
      </w:r>
      <w:r>
        <w:rPr>
          <w:rStyle w:val="iadne"/>
          <w:rFonts w:ascii="Trebuchet MS" w:hAnsi="Trebuchet MS"/>
        </w:rPr>
        <w:t>pisu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pod</w:t>
      </w:r>
      <w:r>
        <w:rPr>
          <w:rStyle w:val="iadne"/>
          <w:rFonts w:ascii="Trebuchet MS" w:hAnsi="Trebuchet MS"/>
        </w:rPr>
        <w:t>ľ</w:t>
      </w:r>
      <w:r>
        <w:rPr>
          <w:rStyle w:val="iadne"/>
          <w:rFonts w:ascii="Trebuchet MS" w:hAnsi="Trebuchet MS"/>
        </w:rPr>
        <w:t>a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predch</w:t>
      </w:r>
      <w:r>
        <w:rPr>
          <w:rStyle w:val="iadne"/>
          <w:rFonts w:ascii="Trebuchet MS" w:hAnsi="Trebuchet MS"/>
        </w:rPr>
        <w:t>á</w:t>
      </w:r>
      <w:r>
        <w:rPr>
          <w:rStyle w:val="iadne"/>
          <w:rFonts w:ascii="Trebuchet MS" w:hAnsi="Trebuchet MS"/>
        </w:rPr>
        <w:t>dzaj</w:t>
      </w:r>
      <w:r>
        <w:rPr>
          <w:rStyle w:val="iadne"/>
          <w:rFonts w:ascii="Trebuchet MS" w:hAnsi="Trebuchet MS"/>
        </w:rPr>
        <w:t>ú</w:t>
      </w:r>
      <w:r>
        <w:rPr>
          <w:rStyle w:val="iadne"/>
          <w:rFonts w:ascii="Trebuchet MS" w:hAnsi="Trebuchet MS"/>
        </w:rPr>
        <w:t>cej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vety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nesmie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by</w:t>
      </w:r>
      <w:r>
        <w:rPr>
          <w:rStyle w:val="iadne"/>
          <w:rFonts w:ascii="Trebuchet MS" w:hAnsi="Trebuchet MS"/>
        </w:rPr>
        <w:t>ť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star</w:t>
      </w:r>
      <w:r>
        <w:rPr>
          <w:rStyle w:val="iadne"/>
          <w:rFonts w:ascii="Trebuchet MS" w:hAnsi="Trebuchet MS"/>
        </w:rPr>
        <w:t>š</w:t>
      </w:r>
      <w:r>
        <w:rPr>
          <w:rStyle w:val="iadne"/>
          <w:rFonts w:ascii="Trebuchet MS" w:hAnsi="Trebuchet MS"/>
        </w:rPr>
        <w:t>ia</w:t>
      </w:r>
      <w:proofErr w:type="spellEnd"/>
      <w:r>
        <w:rPr>
          <w:rStyle w:val="iadne"/>
          <w:rFonts w:ascii="Trebuchet MS" w:hAnsi="Trebuchet MS"/>
        </w:rPr>
        <w:t xml:space="preserve"> </w:t>
      </w:r>
      <w:proofErr w:type="spellStart"/>
      <w:r>
        <w:rPr>
          <w:rStyle w:val="iadne"/>
          <w:rFonts w:ascii="Trebuchet MS" w:hAnsi="Trebuchet MS"/>
        </w:rPr>
        <w:t>ako</w:t>
      </w:r>
      <w:proofErr w:type="spellEnd"/>
      <w:r>
        <w:rPr>
          <w:rStyle w:val="iadne"/>
          <w:rFonts w:ascii="Trebuchet MS" w:hAnsi="Trebuchet MS"/>
        </w:rPr>
        <w:t xml:space="preserve"> 30 </w:t>
      </w:r>
      <w:proofErr w:type="spellStart"/>
      <w:r>
        <w:rPr>
          <w:rStyle w:val="iadne"/>
          <w:rFonts w:ascii="Trebuchet MS" w:hAnsi="Trebuchet MS"/>
        </w:rPr>
        <w:t>dn</w:t>
      </w:r>
      <w:r>
        <w:rPr>
          <w:rStyle w:val="iadne"/>
          <w:rFonts w:ascii="Trebuchet MS" w:hAnsi="Trebuchet MS"/>
        </w:rPr>
        <w:t>í</w:t>
      </w:r>
      <w:proofErr w:type="spellEnd"/>
      <w:r>
        <w:rPr>
          <w:rStyle w:val="iadne"/>
          <w:rFonts w:ascii="Trebuchet MS" w:hAnsi="Trebuchet MS"/>
        </w:rPr>
        <w:t xml:space="preserve">. 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6.3.3.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Vyhlásenia, potvrdenia, doklady a dokumenty, prostredníctvom ktorých uchádzač preukazuje splnenie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podmienok účasti týkajúcich sa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finančn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ekonomick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postavenia: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1. 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- podľa § 33 ods. 1 písm. d) zákona 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í,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ktor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preukazuje: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Preh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ľadom o celkovom obrate.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Splnenie vyššie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uchádzač preukáže predložením 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-prehľadu o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celkovom obrate za predchádzajúce tri hospodárske roky, resp. za roky, za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ktor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sú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dostupn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 závislosti od vzniku alebo začatia prevádzkovania činnosti. Dosiahnutý celkový obrat uchádzača súhrnne za predchádzajúce tri hospodárske roky  resp. za roky, za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k</w:t>
      </w:r>
      <w:r>
        <w:rPr>
          <w:rStyle w:val="iadne"/>
          <w:rFonts w:ascii="Calibri" w:eastAsia="Calibri" w:hAnsi="Calibri" w:cs="Calibri"/>
          <w:sz w:val="22"/>
          <w:szCs w:val="22"/>
        </w:rPr>
        <w:t>tor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sú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dostupn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 závislosti od vzniku alebo začatia prevádzkovania činnosti, musí byť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minimálne vo výške 42 000,- EUR (slovom: štyridsaťdvatisíc eur)</w:t>
      </w:r>
      <w:r>
        <w:rPr>
          <w:rStyle w:val="iadne"/>
          <w:rFonts w:ascii="Calibri" w:eastAsia="Calibri" w:hAnsi="Calibri" w:cs="Calibri"/>
          <w:sz w:val="22"/>
          <w:szCs w:val="22"/>
        </w:rPr>
        <w:t>. Uchádzač k prehľadom o celkovom obrate predloží aj výkazy ziskov a strát alebo výkazy o príjmoch a výda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vkoch, 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potvrden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príslušný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m da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ňovým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úradom, audítorom alebo iný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m pr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íslušným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orgánom za predchádzajúce tri hospodárske roky, resp. za roky, za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ktor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sú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dostupn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 závislosti od vzniku alebo začatia prevádzkovania činnosti. Uchádzač predloží prehľad o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celkovom obrate vo forme prehľadnej tabuľky, v ktorej bude uvedený celkový obrat uchádzača za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jednotliv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roky uvedený v mene eur. K prepočtu cudzej meny na EUR sa použije kurz Eur</w:t>
      </w:r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pskej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centrálnej banky platný ku dňu zverejnenia výzvy na http:// http://www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.partnerskadohoda.gov.sk/zverejnovanie-zakaziek-nad-15-000-eur-a-zakaziek-vyhlasenych-osobou-ktorej-verejny-obstaravatel-poskytne-50-a-menej-financnych-prostriedkov-z-nfp-pre-sluzby/ 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Ak uchádzač eviduje výkaz ziskov a strát alebo výkaz o príjmoch a výdavk</w:t>
      </w:r>
      <w:r>
        <w:rPr>
          <w:rStyle w:val="iadne"/>
          <w:rFonts w:ascii="Calibri" w:eastAsia="Calibri" w:hAnsi="Calibri" w:cs="Calibri"/>
          <w:sz w:val="22"/>
          <w:szCs w:val="22"/>
        </w:rPr>
        <w:t>och na oficiálnom internetovom sídle štátneho orgánu SR (napr. Register účtovných závierok Ministerstva financií Slovenskej republiky), nemusí predkladať overený výkaz ziskov a strát alebo overený výkaz o príjmoch a výdavkoch, ale odkáž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e na tento v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ýkaz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vho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dným spôsobom, napr. hypertextovou linkou a predloží o tejto skutočnosti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čestn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vyhlásenie. Uchádzač predloží 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čestn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vyhlásenie 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p</w:t>
      </w:r>
      <w:r>
        <w:rPr>
          <w:rStyle w:val="iadne"/>
          <w:rFonts w:ascii="Calibri" w:eastAsia="Calibri" w:hAnsi="Calibri" w:cs="Calibri"/>
          <w:sz w:val="22"/>
          <w:szCs w:val="22"/>
        </w:rPr>
        <w:t>odpísan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>
        <w:rPr>
          <w:rStyle w:val="iadne"/>
          <w:rFonts w:ascii="Calibri" w:eastAsia="Calibri" w:hAnsi="Calibri" w:cs="Calibri"/>
          <w:sz w:val="22"/>
          <w:szCs w:val="22"/>
        </w:rPr>
        <w:t>ádzačom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, jeho š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tatut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árnym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orgánom alebo členom š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tatut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árneho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orgánu alebo iným zástupcom uchádzača, ktorý je oprávne</w:t>
      </w:r>
      <w:r>
        <w:rPr>
          <w:rStyle w:val="iadne"/>
          <w:rFonts w:ascii="Calibri" w:eastAsia="Calibri" w:hAnsi="Calibri" w:cs="Calibri"/>
          <w:sz w:val="22"/>
          <w:szCs w:val="22"/>
        </w:rPr>
        <w:t>ný konať v mene uchádzača v záväzkových vzťahoch. Pre vyvrátenie aký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chko</w:t>
      </w:r>
      <w:r>
        <w:rPr>
          <w:rStyle w:val="iadne"/>
          <w:rFonts w:ascii="Calibri" w:eastAsia="Calibri" w:hAnsi="Calibri" w:cs="Calibri"/>
          <w:sz w:val="22"/>
          <w:szCs w:val="22"/>
        </w:rPr>
        <w:t>ľvek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pochybností, uchádzač v čestnom vyhlásení uvedie, či je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čestn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vyhlásenie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podpísan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>
        <w:rPr>
          <w:rStyle w:val="iadne"/>
          <w:rFonts w:ascii="Calibri" w:eastAsia="Calibri" w:hAnsi="Calibri" w:cs="Calibri"/>
          <w:sz w:val="22"/>
          <w:szCs w:val="22"/>
        </w:rPr>
        <w:t>ádzačom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, alebo jeho š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tatut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árnym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orgánom alebo členom š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tatut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árneho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orgánu alebo iným zástupco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m uchádzača, ktorý je oprávnený konať v mene uchádzača v záväzkových vzťahoch a to tak, že k právnemu úkonu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vykonan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mu v písomnej forme pripojí k svojmu menu svoj podpis a hodnoverne preukáže, že je oprávnený konať v mene uchádzača v záväzkových vzťahoch.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6.3.4.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Vyhlásenia, potvrdenia, doklady a dokumenty, prostredníctvom ktorých uchádzač preukazuje splnenie podmienok účasti týkajúcich sa technickej a odbornej spôsobilosti: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6.3.4.1. Uchádzač musí spĺňať podmienky účasti týkajúce sa technickej spô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sobilosti podľa § 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34 z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ákona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í,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ktor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preukazuje: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- podľa § 34 ods. 1 písm. a) zákona 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>í predložením: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- zoznamom poskytnutých služieb za predchádzajúce tri roky od vyhlásenia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verejn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obstarávania s uvedením cien, l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ehôt dodania a odberateľov; 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Požaduje sa, aby uchádzač v rámci tohto zoznamu preukázal, že poskytoval služby súvisiace s technicko-organizačným zabezpečením: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-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ubytovacích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služ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,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lastRenderedPageBreak/>
        <w:t>-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stravovacích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služ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, 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-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ab/>
        <w:t>pren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ájmu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priestorov,  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-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ab/>
        <w:t>pren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ájmu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prezentačnej,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ozvučovacej a didaktickej techniky, 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-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doplnkových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služ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,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v rámci organizovaných odborných podujatí.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Obstarávateľská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organiz</w:t>
      </w:r>
      <w:r>
        <w:rPr>
          <w:rStyle w:val="iadne"/>
          <w:rFonts w:ascii="Calibri" w:eastAsia="Calibri" w:hAnsi="Calibri" w:cs="Calibri"/>
          <w:sz w:val="22"/>
          <w:szCs w:val="22"/>
        </w:rPr>
        <w:t>á</w:t>
      </w:r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cia po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žaduje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, aby dosiahnutý objem poskytovaných služieb v predmete zákazky v celkovom súhrne bol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minimálne vo výške 21 000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,- EUR </w:t>
      </w:r>
      <w:r>
        <w:rPr>
          <w:rStyle w:val="iadne"/>
          <w:rFonts w:ascii="Calibri" w:eastAsia="Calibri" w:hAnsi="Calibri" w:cs="Calibri"/>
          <w:sz w:val="22"/>
          <w:szCs w:val="22"/>
        </w:rPr>
        <w:t>bez DPH (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slovom: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dvadsaťjedentisíc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)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eur bez DPH spolu za predchádzajúce tri roky ku dňu vyhlásenia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verejn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obstarávania na http: http://www.partnerskadohoda.gov.sk/zverejnovanie-zakaziek-nad-15-000-eur-a-zakaziek-vyhlasenych-osobou-ktorej-verejny-o</w:t>
      </w:r>
      <w:r>
        <w:rPr>
          <w:rStyle w:val="iadne"/>
          <w:rFonts w:ascii="Calibri" w:eastAsia="Calibri" w:hAnsi="Calibri" w:cs="Calibri"/>
          <w:sz w:val="22"/>
          <w:szCs w:val="22"/>
        </w:rPr>
        <w:t>bstaravatel-poskytne-50-a-menej-financnych-prostriedkov-z-nfp-pre-sluzby/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K prepočtu cudzej meny na EUR sa použije kurz Eur</w:t>
      </w:r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pskej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centrálnej banky platný ku dňu vyhlásenia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verejn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obstarávania http://www.partnerskadohoda.gov.sk/zverejnovanie-zakaziek-nad</w:t>
      </w:r>
      <w:r>
        <w:rPr>
          <w:rStyle w:val="iadne"/>
          <w:rFonts w:ascii="Calibri" w:eastAsia="Calibri" w:hAnsi="Calibri" w:cs="Calibri"/>
          <w:sz w:val="22"/>
          <w:szCs w:val="22"/>
        </w:rPr>
        <w:t>-15-000-eur-a-zakaziek-vyhlasenych-osobou-ktorej-verejny-obstaravatel-poskytne-50-a-menej-financnych-prostriedkov-z-nfp-pre-sluzby/.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6.3.4.2. Uchádzač musí spĺňať podmienky účasti týkajúce sa technickej spôsobilosti podľa § 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34 z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ákona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í,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ktor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preukazuje podľa § 34 ods. 1 písm. g) zákona o verejnom obstará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Style w:val="iadne"/>
          <w:rFonts w:ascii="Calibri" w:eastAsia="Calibri" w:hAnsi="Calibri" w:cs="Calibri"/>
          <w:sz w:val="22"/>
          <w:szCs w:val="22"/>
        </w:rPr>
        <w:t>í predložením: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- údajov o vzdelaní a odbornej praxi alebo o odbornej kvalifikácii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osô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b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ur</w:t>
      </w:r>
      <w:r>
        <w:rPr>
          <w:rStyle w:val="iadne"/>
          <w:rFonts w:ascii="Calibri" w:eastAsia="Calibri" w:hAnsi="Calibri" w:cs="Calibri"/>
          <w:sz w:val="22"/>
          <w:szCs w:val="22"/>
        </w:rPr>
        <w:t>čených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na plnenie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Zmluvy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Minimálna požadovaná úroveň štandardu: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Uchádzač musí preukázať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svoju odbornú spôsobilosť na poskytovanie služieb potvrdením, že má k dispozícii nižšie uvedených expertov spĺňajúcich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stanoven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požiadavky. Nižšie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požiadavky na expertov uchádzač preukáže: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6.3.4.2. a)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predložením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profesijn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životopisu, s minimá</w:t>
      </w:r>
      <w:r>
        <w:rPr>
          <w:rStyle w:val="iadne"/>
          <w:rFonts w:ascii="Calibri" w:eastAsia="Calibri" w:hAnsi="Calibri" w:cs="Calibri"/>
          <w:sz w:val="22"/>
          <w:szCs w:val="22"/>
        </w:rPr>
        <w:t>lnym obsahom: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* meno a priezvisko experta,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*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dosiahnut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vzdelanie,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* s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účasná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pracovná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pozí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cia,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* kvalifikácia vzťahujúca sa k predmetu zákazky,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* prehľad profesijnej praxe vzťahujúcej sa k požadovanej činnosti experta,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* vlastnoručný podpis experta.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6.3.4.2. b)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predložením dokladu (originálu alebo úradne osvedčenej k</w:t>
      </w:r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pie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) o najvyššom dosiahnutom vzdelaní experta (vo vzťahu k požiadavke na vzdelanie príslušný stupeň vzdelania experta);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Expert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ru-RU"/>
        </w:rPr>
        <w:t xml:space="preserve">. 1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–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min. 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jeden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 (1) expert Senior event mana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žér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Minimá</w:t>
      </w:r>
      <w:r>
        <w:rPr>
          <w:rStyle w:val="iadne"/>
          <w:rFonts w:ascii="Calibri" w:eastAsia="Calibri" w:hAnsi="Calibri" w:cs="Calibri"/>
          <w:sz w:val="22"/>
          <w:szCs w:val="22"/>
        </w:rPr>
        <w:t>lne požiadavky: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aa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)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vysokoškolsk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vzdelanie II. stupňa–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túto podmienku preukáže spôsobom podľa bodu 6.3.4.2. 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písm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b) tejto časti vyššie,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bb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)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najmenej päť rokov odbornej praxe v danej oblasti –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túto podmienku preukáže spôsobom podľa bodu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6.3.4.2. 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písm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a) tejto časti vyššie;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Expert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č. 2 –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min. 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jeden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 xml:space="preserve"> (1) expert Junior event mana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žér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lastRenderedPageBreak/>
        <w:t>Minimálne požiadavky: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aa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)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vysokoškolsk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vzdelanie I. stupňa–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túto podmienku preukáže spôsobom podľa bodu 6.3.4.2. písm. b) tejto časti vyššie,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bb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)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ajmenej 3 roky odbornej praxe v danej oblasti –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túto podmienku preukáže spôsobom podľa bodu 6.3.4.2. písm. a) tejto časti vyššie;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6.3.5.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Vlastný návrh ceny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plnenia predmetu zákazky,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špecifikovan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v tejto Výzve a súčasne v súlade s informá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ciami uvedenými v tejto Výzve v predpísanej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štruktú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re: N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ávrh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na plnenie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krit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ria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, ktorý tvorí prílohu č. 2 tejto výzvy. Návrh na plnenie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krit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ria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tvorí prílohu č. 2 tejto výzvy a v editovateľnej podobe je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možn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si ho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vyž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iada</w:t>
      </w:r>
      <w:r>
        <w:rPr>
          <w:rStyle w:val="iadne"/>
          <w:rFonts w:ascii="Calibri" w:eastAsia="Calibri" w:hAnsi="Calibri" w:cs="Calibri"/>
          <w:sz w:val="22"/>
          <w:szCs w:val="22"/>
        </w:rPr>
        <w:t>ť od kontaktnej osoby obstarávat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eľskej organizácie uvedenej v bode 1 tejto výzvy. </w:t>
      </w:r>
    </w:p>
    <w:p w:rsidR="00A605C9" w:rsidRDefault="00A605C9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6.3.6.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Vyplnenú zmluvu o poskytovaní 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služ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ieb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 1 rovnopise a podpísanú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opr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ávnenou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osobou konajúcou za uchádzač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a. N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ávrh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zmluvy tvorí prílohu č. 3 tejto výzvy a v editovateľnej podobe je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možn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si ju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vyž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ia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da</w:t>
      </w:r>
      <w:r>
        <w:rPr>
          <w:rStyle w:val="iadne"/>
          <w:rFonts w:ascii="Calibri" w:eastAsia="Calibri" w:hAnsi="Calibri" w:cs="Calibri"/>
          <w:sz w:val="22"/>
          <w:szCs w:val="22"/>
        </w:rPr>
        <w:t>ť od kontaktnej osoby obstarávateľskej organizácie uvedenej v bode 1 tejto výzvy.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6.3.7.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Čestn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vyhlásenie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podľa prílohy č. 4 -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VYHL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SENIA UCH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ÁDZAČA</w:t>
      </w:r>
    </w:p>
    <w:p w:rsidR="00A605C9" w:rsidRDefault="00A605C9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6.3.8. Uchádzač môže na preukázanie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finančn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ekonomick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postavenia alebo technickej spôsobilosti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alebo odbornej spôsobilosti využiť kapacity inej osoby, bez ohľadu na ich právny vzťah. V takomto prípade musí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>
        <w:rPr>
          <w:rStyle w:val="iadne"/>
          <w:rFonts w:ascii="Calibri" w:eastAsia="Calibri" w:hAnsi="Calibri" w:cs="Calibri"/>
          <w:sz w:val="22"/>
          <w:szCs w:val="22"/>
        </w:rPr>
        <w:t>ádzač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obstarávateľskej organizácii preukázať, že pri plnení zmluvy bude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skutoč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ne pou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žívať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kapacity osoby, ktorej spôsobilosť využíva na preuká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zanie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finančn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alebo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ekonomick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postavenia alebo technickej spôsobilosti alebo odbornej spôsobilosti. Túto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skutoč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nos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ť preukazuje záujemca alebo uchádzač písomnou zmluvou uzavretou s osobou, ktorej kapacitami mieni preukázať svoje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ekonomick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alebo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finan</w:t>
      </w:r>
      <w:r>
        <w:rPr>
          <w:rStyle w:val="iadne"/>
          <w:rFonts w:ascii="Calibri" w:eastAsia="Calibri" w:hAnsi="Calibri" w:cs="Calibri"/>
          <w:sz w:val="22"/>
          <w:szCs w:val="22"/>
        </w:rPr>
        <w:t>čn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postavenie alebo svoju technickú spôsobilosť alebo odbornú spôsobilosť. Z písomnej zmluvy musí vyplývať záväzok osoby, že poskytne svoje kapacity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poč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as celé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trvania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zmluvn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vzťahu. Osoba, ktorej kapacity majú byť 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pou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žit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na preukázanie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finančn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alebo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ekonomick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postavenia alebo technickej spôsobilosti alebo odbornej spôsobilosti musí preukázať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opr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ávnenie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dodávať tovar alebo poskytovať službu vo vzťahu k tej časti predmetu zákazky, na ktorú boli kapacity záujemcovi alebo uchádzačovi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poskytnut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.</w:t>
      </w:r>
    </w:p>
    <w:p w:rsidR="00A605C9" w:rsidRDefault="00A605C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7. Podmienky predkladania cenovej ponuky 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7.1 Náklady na ponuku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Všetky náklady a výdavky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spojen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s pr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ípravou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a predložením ponuky znáša uchádzač bez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finančn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nároku voči obstarávateľskej organizácii, bez ohľadu na výsledok obstarávania. Ponuky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doru</w:t>
      </w:r>
      <w:r>
        <w:rPr>
          <w:rStyle w:val="iadne"/>
          <w:rFonts w:ascii="Calibri" w:eastAsia="Calibri" w:hAnsi="Calibri" w:cs="Calibri"/>
          <w:sz w:val="22"/>
          <w:szCs w:val="22"/>
        </w:rPr>
        <w:t>čen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na adresu obstarávateľskej organizácie a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predložen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v lehote na predkladanie ponúk sa uchádzačom nevracajú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. Zost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ávajú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ako súčasť dokumentácie obstarávania.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pt-PT"/>
        </w:rPr>
        <w:t>7.2 Uch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ádzač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it-IT"/>
        </w:rPr>
        <w:t>opr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ávnený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predložiť ponuku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Ponuku môže predložiť fyzická osoba alebo právnická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osoba, ktorá na trhu poskytuje požadovanú službu. Ak ponuku predloží fyzická osoba alebo právnická osoba alebo skupina takýchto osôb, ktorá </w:t>
      </w:r>
      <w:r>
        <w:rPr>
          <w:rStyle w:val="iadne"/>
          <w:rFonts w:ascii="Calibri" w:eastAsia="Calibri" w:hAnsi="Calibri" w:cs="Calibri"/>
          <w:sz w:val="22"/>
          <w:szCs w:val="22"/>
        </w:rPr>
        <w:lastRenderedPageBreak/>
        <w:t xml:space="preserve">nespĺňa túto podmienku, nebude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možn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takúto ponuku zaradiť do vyhodnotenia. Uchádzač môže predložiť iba jednu ponuku</w:t>
      </w:r>
      <w:r>
        <w:rPr>
          <w:rStyle w:val="iadne"/>
          <w:rFonts w:ascii="Calibri" w:eastAsia="Calibri" w:hAnsi="Calibri" w:cs="Calibri"/>
          <w:sz w:val="22"/>
          <w:szCs w:val="22"/>
        </w:rPr>
        <w:t>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Obchodná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spoloč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nos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ť, ktorej zakladateľom alebo spoločníkom je politická strana alebo hnutie, nemôže byť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uch</w:t>
      </w:r>
      <w:r>
        <w:rPr>
          <w:rStyle w:val="iadne"/>
          <w:rFonts w:ascii="Calibri" w:eastAsia="Calibri" w:hAnsi="Calibri" w:cs="Calibri"/>
          <w:sz w:val="22"/>
          <w:szCs w:val="22"/>
        </w:rPr>
        <w:t>ádzačom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. Ak ponuku predloží taká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to pr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ávnická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osoba, nebude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možn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jej ponuku zaradiť do vyhodnotenia.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8. Miesto a lehota na predkladanie ponúk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8.1.1.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Lehotu na predkladanie ponúk obstarávateľská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organiz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ácia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stanovila do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03.06.2019 do 12,00 hod. </w:t>
      </w:r>
      <w:r>
        <w:rPr>
          <w:rStyle w:val="iadne"/>
          <w:rFonts w:ascii="Calibri" w:eastAsia="Calibri" w:hAnsi="Calibri" w:cs="Calibri"/>
          <w:sz w:val="22"/>
          <w:szCs w:val="22"/>
        </w:rPr>
        <w:t>miestneho času.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8.1.2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Ponuky záujemcov je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potrebn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doručiť v lehote na predkladanie ponúk na adresu sídla obstarávateľskej organizácie:</w:t>
      </w:r>
    </w:p>
    <w:p w:rsidR="00A605C9" w:rsidRDefault="00B43C0B">
      <w:pPr>
        <w:pStyle w:val="Bezriadkovania"/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Slovenská agentúra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životn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ho prostredia</w:t>
      </w:r>
    </w:p>
    <w:p w:rsidR="00A605C9" w:rsidRDefault="00B43C0B">
      <w:pPr>
        <w:pStyle w:val="Bezriadkovania"/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Tajovsk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ho 28, 975 90 Banská Bystrica</w:t>
      </w:r>
    </w:p>
    <w:p w:rsidR="00A605C9" w:rsidRDefault="00A605C9">
      <w:pPr>
        <w:pStyle w:val="Bezriadkovania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8.1.3.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V prípade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osobn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ho doru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čenia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, záujemcovia doručia ponuku v lehote na predkladanie ponúk do podateľne na adresu sídla obstarávateľskej organizácie. 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8.1.4.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Ponuka záujemcu predložená po upl</w:t>
      </w:r>
      <w:r>
        <w:rPr>
          <w:rStyle w:val="iadne"/>
          <w:rFonts w:ascii="Calibri" w:eastAsia="Calibri" w:hAnsi="Calibri" w:cs="Calibri"/>
          <w:sz w:val="22"/>
          <w:szCs w:val="22"/>
        </w:rPr>
        <w:t>ynutí lehoty na predkladanie ponúk sa vráti záujemcovi neotvorená.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8.1.5.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Uchádzač môže svoju cenovú ponuku vziať späť, odvolať alebo zmeniť len do lehoty na predkladanie ponúk.</w:t>
      </w:r>
    </w:p>
    <w:p w:rsidR="00A605C9" w:rsidRDefault="00B43C0B">
      <w:pPr>
        <w:ind w:left="360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8.1.6 Označenie obálky ponuky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Uchádzač predloží ponuku v samostatnom uzavretom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nepriehľadnom obale. Na obale ponuky treba uviesť nasledovné údaje:  </w:t>
      </w:r>
    </w:p>
    <w:p w:rsidR="00A605C9" w:rsidRDefault="00B43C0B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adresa obstarávateľskej organizácie,</w:t>
      </w:r>
    </w:p>
    <w:p w:rsidR="00A605C9" w:rsidRDefault="00B43C0B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obchodn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meno a s</w:t>
      </w:r>
      <w:proofErr w:type="spellStart"/>
      <w:r>
        <w:rPr>
          <w:rFonts w:ascii="Calibri" w:eastAsia="Calibri" w:hAnsi="Calibri" w:cs="Calibri"/>
          <w:sz w:val="22"/>
          <w:szCs w:val="22"/>
        </w:rPr>
        <w:t>ídlo</w:t>
      </w:r>
      <w:proofErr w:type="spellEnd"/>
      <w:r>
        <w:rPr>
          <w:rFonts w:ascii="Calibri" w:eastAsia="Calibri" w:hAnsi="Calibri" w:cs="Calibri"/>
          <w:sz w:val="22"/>
          <w:szCs w:val="22"/>
        </w:rPr>
        <w:t>/miesto podnikania uchádzača,</w:t>
      </w:r>
    </w:p>
    <w:p w:rsidR="00A605C9" w:rsidRDefault="00B43C0B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označenie „cenová ponuka – neotvárať“,</w:t>
      </w:r>
    </w:p>
    <w:p w:rsidR="00A605C9" w:rsidRDefault="00B43C0B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označenie “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Technicko-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organiza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n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zabezpe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enie semin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ra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– 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Aktu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lne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legislat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í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vne 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probl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my v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 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oblasti povo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ľ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ovacieho procesu pod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ľ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a z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kona o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 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IPKZ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”</w:t>
      </w:r>
    </w:p>
    <w:p w:rsidR="00A605C9" w:rsidRDefault="00A605C9">
      <w:pPr>
        <w:ind w:left="45"/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8.2 Lehota viazanosti cenovej ponuky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Lehotu viazanosti ponúk obstarávateľská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organiz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ácia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stanovila do 30.06.2019.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Uchádzač je svojou ponukou viazaný počas lehoty </w:t>
      </w:r>
      <w:r>
        <w:rPr>
          <w:rStyle w:val="iadne"/>
          <w:rFonts w:ascii="Calibri" w:eastAsia="Calibri" w:hAnsi="Calibri" w:cs="Calibri"/>
          <w:sz w:val="22"/>
          <w:szCs w:val="22"/>
        </w:rPr>
        <w:t>viazanosti ponúk. Lehota viazanosti ponúk plynie od uplynutia lehoty na predkladanie ponúk do uplynutia lehoty viazanosti ponúk stanovenej obstarávateľskou organizáciou.</w:t>
      </w:r>
    </w:p>
    <w:p w:rsidR="00A605C9" w:rsidRDefault="00A605C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A605C9">
      <w:pPr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A605C9">
      <w:pPr>
        <w:jc w:val="both"/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9. Hodnotenie ponúk a oznámenie výsledkov</w:t>
      </w:r>
    </w:p>
    <w:p w:rsidR="00A605C9" w:rsidRDefault="00A605C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9.1 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Krit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ria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na hodnotenie ponúk:</w:t>
      </w:r>
    </w:p>
    <w:p w:rsidR="00A605C9" w:rsidRDefault="00B43C0B">
      <w:pPr>
        <w:ind w:left="360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Najniž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šia cena za celý predmet zákazky v 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 xml:space="preserve">€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 DPH. </w:t>
      </w:r>
    </w:p>
    <w:p w:rsidR="00A605C9" w:rsidRDefault="00A605C9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ind w:left="360"/>
        <w:jc w:val="both"/>
        <w:rPr>
          <w:rStyle w:val="iadne"/>
          <w:rFonts w:ascii="Calibri" w:eastAsia="Calibri" w:hAnsi="Calibri" w:cs="Calibri"/>
          <w:sz w:val="22"/>
          <w:szCs w:val="22"/>
          <w:vertAlign w:val="superscript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Vyhodnotenie ponúk uchádzačov je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neverejn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. </w:t>
      </w:r>
    </w:p>
    <w:p w:rsidR="00A605C9" w:rsidRDefault="00A605C9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9.2 Oznámenie výsledkov 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Každ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mu uchádzačovi bude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doručen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písomné 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elektronick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(prostredníctvom e-mailu) oznámenie o výsledku posúdenia ním predloženej ponuky.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 </w:t>
      </w:r>
    </w:p>
    <w:p w:rsidR="00A605C9" w:rsidRDefault="00A605C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9.3 Obstarávateľská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it-IT"/>
        </w:rPr>
        <w:t>organiz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ácia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si vyhradzuje právo neprijať ani jednu z predložených ponúk. </w:t>
      </w:r>
    </w:p>
    <w:p w:rsidR="00A605C9" w:rsidRDefault="00A605C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10. </w:t>
      </w:r>
      <w:proofErr w:type="spellStart"/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Obchodn</w:t>
      </w:r>
      <w:proofErr w:type="spellEnd"/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podmienky</w:t>
      </w:r>
    </w:p>
    <w:p w:rsidR="00A605C9" w:rsidRDefault="00A605C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Plnenie s úspešným uchádzačom,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ktor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ponuka bola prijatá, bude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realizovan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na základe Zmluvy,  ktorá tvorí prílohu č. 3 tejto výzvy. </w:t>
      </w:r>
    </w:p>
    <w:p w:rsidR="00A605C9" w:rsidRDefault="00A605C9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605C9" w:rsidRDefault="00B43C0B">
      <w:pPr>
        <w:jc w:val="both"/>
        <w:rPr>
          <w:rStyle w:val="iadne"/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V Banskej Bystrici,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dň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a 24. m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ája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2019.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Prílohy: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Príloha č. 1: Opis predmetu zákazky 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Príloha č</w:t>
      </w:r>
      <w:r>
        <w:rPr>
          <w:rStyle w:val="iadne"/>
          <w:rFonts w:ascii="Calibri" w:eastAsia="Calibri" w:hAnsi="Calibri" w:cs="Calibri"/>
          <w:sz w:val="22"/>
          <w:szCs w:val="22"/>
          <w:lang w:val="en-US"/>
        </w:rPr>
        <w:t xml:space="preserve">. </w:t>
      </w:r>
      <w:proofErr w:type="gramStart"/>
      <w:r>
        <w:rPr>
          <w:rStyle w:val="iadne"/>
          <w:rFonts w:ascii="Calibri" w:eastAsia="Calibri" w:hAnsi="Calibri" w:cs="Calibri"/>
          <w:sz w:val="22"/>
          <w:szCs w:val="22"/>
          <w:lang w:val="en-US"/>
        </w:rPr>
        <w:t>2</w:t>
      </w:r>
      <w:proofErr w:type="gramEnd"/>
      <w:r>
        <w:rPr>
          <w:rStyle w:val="iadne"/>
          <w:rFonts w:ascii="Calibri" w:eastAsia="Calibri" w:hAnsi="Calibri" w:cs="Calibri"/>
          <w:sz w:val="22"/>
          <w:szCs w:val="22"/>
          <w:lang w:val="en-US"/>
        </w:rPr>
        <w:t>: N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ávrh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 xml:space="preserve"> na plnenie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krit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ria</w:t>
      </w:r>
      <w:proofErr w:type="spellEnd"/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Príloha č. 3: Zmluva o poskytovaní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</w:rPr>
        <w:t>služ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Príloha č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. 4: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Formul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ár, vyhlásenie uchádzača</w:t>
      </w:r>
    </w:p>
    <w:p w:rsidR="00A605C9" w:rsidRDefault="00B43C0B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Príloha č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. 5: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Čestné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vyhlásenie uchádzača </w:t>
      </w:r>
      <w:r>
        <w:rPr>
          <w:rStyle w:val="iadne"/>
          <w:rFonts w:ascii="Calibri" w:eastAsia="Calibri" w:hAnsi="Calibri" w:cs="Calibri"/>
          <w:sz w:val="22"/>
          <w:szCs w:val="22"/>
        </w:rPr>
        <w:t>(vzor)</w:t>
      </w:r>
    </w:p>
    <w:p w:rsidR="00A605C9" w:rsidRDefault="00A605C9">
      <w:pPr>
        <w:rPr>
          <w:rFonts w:ascii="Calibri" w:eastAsia="Calibri" w:hAnsi="Calibri" w:cs="Calibri"/>
          <w:sz w:val="22"/>
          <w:szCs w:val="22"/>
        </w:rPr>
      </w:pPr>
    </w:p>
    <w:p w:rsidR="00A605C9" w:rsidRDefault="00B43C0B">
      <w:pPr>
        <w:jc w:val="center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....................................................</w:t>
      </w:r>
    </w:p>
    <w:p w:rsidR="00A605C9" w:rsidRDefault="00B43C0B">
      <w:pPr>
        <w:jc w:val="center"/>
        <w:rPr>
          <w:rStyle w:val="iadne"/>
          <w:rFonts w:ascii="Calibri" w:eastAsia="Calibri" w:hAnsi="Calibri" w:cs="Calibri"/>
          <w:sz w:val="22"/>
          <w:szCs w:val="22"/>
        </w:rPr>
      </w:pP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RNDr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. Richard </w:t>
      </w:r>
      <w:proofErr w:type="spellStart"/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Mu</w:t>
      </w:r>
      <w:proofErr w:type="spellEnd"/>
      <w:r>
        <w:rPr>
          <w:rStyle w:val="iadne"/>
          <w:rFonts w:ascii="Calibri" w:eastAsia="Calibri" w:hAnsi="Calibri" w:cs="Calibri"/>
          <w:sz w:val="22"/>
          <w:szCs w:val="22"/>
        </w:rPr>
        <w:t>̈</w:t>
      </w:r>
      <w:r>
        <w:rPr>
          <w:rStyle w:val="iadne"/>
          <w:rFonts w:ascii="Calibri" w:eastAsia="Calibri" w:hAnsi="Calibri" w:cs="Calibri"/>
          <w:sz w:val="22"/>
          <w:szCs w:val="22"/>
          <w:lang w:val="da-DK"/>
        </w:rPr>
        <w:t xml:space="preserve">ller, PhD. </w:t>
      </w:r>
    </w:p>
    <w:p w:rsidR="00A605C9" w:rsidRDefault="00B43C0B">
      <w:r>
        <w:rPr>
          <w:rStyle w:val="iadne"/>
          <w:rFonts w:ascii="Calibri" w:eastAsia="Calibri" w:hAnsi="Calibri" w:cs="Calibri"/>
          <w:sz w:val="22"/>
          <w:szCs w:val="22"/>
        </w:rPr>
        <w:t xml:space="preserve">                                            generálny riaditeľ SAŽP</w:t>
      </w:r>
      <w:r>
        <w:rPr>
          <w:rStyle w:val="iadne"/>
          <w:rFonts w:ascii="Calibri" w:eastAsia="Calibri" w:hAnsi="Calibri" w:cs="Calibri"/>
          <w:sz w:val="22"/>
          <w:szCs w:val="22"/>
        </w:rPr>
        <w:br w:type="page"/>
      </w:r>
    </w:p>
    <w:sectPr w:rsidR="00A605C9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0B" w:rsidRDefault="00B43C0B">
      <w:r>
        <w:separator/>
      </w:r>
    </w:p>
  </w:endnote>
  <w:endnote w:type="continuationSeparator" w:id="0">
    <w:p w:rsidR="00B43C0B" w:rsidRDefault="00B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C9" w:rsidRDefault="00A605C9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0B" w:rsidRDefault="00B43C0B">
      <w:r>
        <w:separator/>
      </w:r>
    </w:p>
  </w:footnote>
  <w:footnote w:type="continuationSeparator" w:id="0">
    <w:p w:rsidR="00B43C0B" w:rsidRDefault="00B4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C9" w:rsidRDefault="00B43C0B">
    <w:pPr>
      <w:pStyle w:val="Hlavika"/>
      <w:tabs>
        <w:tab w:val="clear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5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6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7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8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4580854</wp:posOffset>
              </wp:positionH>
              <wp:positionV relativeFrom="page">
                <wp:posOffset>464688</wp:posOffset>
              </wp:positionV>
              <wp:extent cx="2328701" cy="664761"/>
              <wp:effectExtent l="0" t="0" r="0" b="0"/>
              <wp:wrapNone/>
              <wp:docPr id="1073741829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605C9" w:rsidRDefault="00A605C9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</w:p>
                        <w:p w:rsidR="00A605C9" w:rsidRDefault="00B43C0B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  <w:t> 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  <w:t>PREVÁDZKY</w:t>
                          </w:r>
                        </w:p>
                        <w:p w:rsidR="00A605C9" w:rsidRDefault="00B43C0B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ÁVANIA</w:t>
                          </w:r>
                        </w:p>
                        <w:p w:rsidR="00A605C9" w:rsidRDefault="00B43C0B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  <w:t>Á BYSTRICA</w:t>
                          </w:r>
                        </w:p>
                        <w:p w:rsidR="00A605C9" w:rsidRDefault="00A605C9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A605C9" w:rsidRDefault="00A605C9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A605C9" w:rsidRDefault="00A605C9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A605C9" w:rsidRDefault="00A605C9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A605C9" w:rsidRDefault="00A605C9"/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360.7pt;margin-top:36.6pt;width:183.4pt;height:52.3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SEKCIA EKONOMIKY A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 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PREV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DZKY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de-DE"/>
                      </w:rPr>
                      <w:t>ODBOR VEREJN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en-US"/>
                      </w:rPr>
                      <w:t>HO OBSTAR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VANIA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nl-NL"/>
                      </w:rPr>
                      <w:t>TAJOVSK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de-DE"/>
                      </w:rPr>
                      <w:t>HO 28, 975 90 BANSK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 xml:space="preserve">Á 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>BYSTRICA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4580854</wp:posOffset>
              </wp:positionH>
              <wp:positionV relativeFrom="page">
                <wp:posOffset>464688</wp:posOffset>
              </wp:positionV>
              <wp:extent cx="2328701" cy="664761"/>
              <wp:effectExtent l="0" t="0" r="0" b="0"/>
              <wp:wrapNone/>
              <wp:docPr id="1073741830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605C9" w:rsidRDefault="00A605C9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</w:p>
                        <w:p w:rsidR="00A605C9" w:rsidRDefault="00B43C0B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  <w:t> PREVÁDZKY</w:t>
                          </w:r>
                        </w:p>
                        <w:p w:rsidR="00A605C9" w:rsidRDefault="00B43C0B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ÁVANIA</w:t>
                          </w:r>
                        </w:p>
                        <w:p w:rsidR="00A605C9" w:rsidRDefault="00B43C0B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  <w:t>Á BYSTRICA</w:t>
                          </w:r>
                        </w:p>
                        <w:p w:rsidR="00A605C9" w:rsidRDefault="00A605C9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A605C9" w:rsidRDefault="00A605C9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A605C9" w:rsidRDefault="00A605C9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A605C9" w:rsidRDefault="00A605C9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A605C9" w:rsidRDefault="00A605C9"/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360.7pt;margin-top:36.6pt;width:183.4pt;height:52.3pt;z-index:-2516531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SEKCIA EKONOMIKY A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 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PREV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DZKY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de-DE"/>
                      </w:rPr>
                      <w:t>ODBOR VEREJN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en-US"/>
                      </w:rPr>
                      <w:t>HO OBSTAR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VANIA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nl-NL"/>
                      </w:rPr>
                      <w:t>TAJOVSK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de-DE"/>
                      </w:rPr>
                      <w:t>HO 28, 975 90 BANSK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 xml:space="preserve">Á 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>BYSTRICA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438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9798912</wp:posOffset>
          </wp:positionV>
          <wp:extent cx="544830" cy="465826"/>
          <wp:effectExtent l="0" t="0" r="0" b="0"/>
          <wp:wrapNone/>
          <wp:docPr id="1073741831" name="officeArt object" descr="Q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QR" descr="QR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46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5408" behindDoc="1" locked="0" layoutInCell="1" allowOverlap="1">
          <wp:simplePos x="0" y="0"/>
          <wp:positionH relativeFrom="page">
            <wp:posOffset>5239504</wp:posOffset>
          </wp:positionH>
          <wp:positionV relativeFrom="page">
            <wp:posOffset>9866725</wp:posOffset>
          </wp:positionV>
          <wp:extent cx="1670050" cy="330200"/>
          <wp:effectExtent l="0" t="0" r="0" b="0"/>
          <wp:wrapNone/>
          <wp:docPr id="1073741832" name="officeArt object" descr="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so" descr="iso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>
              <wp:simplePos x="0" y="0"/>
              <wp:positionH relativeFrom="page">
                <wp:posOffset>1551088</wp:posOffset>
              </wp:positionH>
              <wp:positionV relativeFrom="page">
                <wp:posOffset>9798912</wp:posOffset>
              </wp:positionV>
              <wp:extent cx="1887335" cy="521228"/>
              <wp:effectExtent l="0" t="0" r="0" b="0"/>
              <wp:wrapNone/>
              <wp:docPr id="1073741833" name="officeArt object" descr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335" cy="52122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605C9" w:rsidRDefault="00B43C0B">
                          <w:pPr>
                            <w:pStyle w:val="Predvolen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Tel.: +421 / 48 / 437 41 82</w:t>
                          </w: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Fax: +421 / 48 / 423 04 09</w:t>
                          </w:r>
                        </w:p>
                        <w:p w:rsidR="00A605C9" w:rsidRDefault="00B43C0B">
                          <w:pPr>
                            <w:pStyle w:val="Predvolen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 xml:space="preserve">: </w:t>
                          </w: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petra.baricova@sazp.sk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visibility:visible;position:absolute;margin-left:122.1pt;margin-top:771.6pt;width:148.6pt;height:41.0pt;z-index:-2516500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redvolené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</w:rPr>
                    </w:pP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Tel.: +421 / 48 / 437 41 82</w:t>
                    </w: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</w:rPr>
                      <w:br w:type="textWrapping"/>
                    </w: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Fax: +421 / 48 / 423 04 09</w:t>
                    </w:r>
                  </w:p>
                  <w:p>
                    <w:pPr>
                      <w:pStyle w:val="Predvolené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</w:pP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E-mail: petra.baricova@sazp.sk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tab/>
    </w:r>
  </w:p>
  <w:p w:rsidR="00A605C9" w:rsidRDefault="00A605C9">
    <w:pPr>
      <w:pStyle w:val="Hlavika"/>
      <w:tabs>
        <w:tab w:val="clear" w:pos="9072"/>
        <w:tab w:val="right" w:pos="9046"/>
      </w:tabs>
      <w:jc w:val="right"/>
    </w:pPr>
  </w:p>
  <w:p w:rsidR="00A605C9" w:rsidRDefault="00A605C9">
    <w:pPr>
      <w:pStyle w:val="Hlavika"/>
      <w:tabs>
        <w:tab w:val="clear" w:pos="9072"/>
        <w:tab w:val="right" w:pos="904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4750"/>
    <w:multiLevelType w:val="hybridMultilevel"/>
    <w:tmpl w:val="0D4A1CA2"/>
    <w:styleLink w:val="Psmen"/>
    <w:lvl w:ilvl="0" w:tplc="FB68889E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8B864">
      <w:start w:val="1"/>
      <w:numFmt w:val="low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2B878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5ED55A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52DF50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FE1A12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C5EA2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83694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98B138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B53A07"/>
    <w:multiLevelType w:val="hybridMultilevel"/>
    <w:tmpl w:val="BE96195A"/>
    <w:numStyleLink w:val="Importovantl12"/>
  </w:abstractNum>
  <w:abstractNum w:abstractNumId="2" w15:restartNumberingAfterBreak="0">
    <w:nsid w:val="2F2A2AC7"/>
    <w:multiLevelType w:val="multilevel"/>
    <w:tmpl w:val="EAB6D62E"/>
    <w:numStyleLink w:val="Importovantl1"/>
  </w:abstractNum>
  <w:abstractNum w:abstractNumId="3" w15:restartNumberingAfterBreak="0">
    <w:nsid w:val="30FF62F4"/>
    <w:multiLevelType w:val="hybridMultilevel"/>
    <w:tmpl w:val="0D4A1CA2"/>
    <w:numStyleLink w:val="Psmen"/>
  </w:abstractNum>
  <w:abstractNum w:abstractNumId="4" w15:restartNumberingAfterBreak="0">
    <w:nsid w:val="70EE1DF8"/>
    <w:multiLevelType w:val="multilevel"/>
    <w:tmpl w:val="EAB6D62E"/>
    <w:styleLink w:val="Importovant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96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325" w:hanging="1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B0966C5"/>
    <w:multiLevelType w:val="hybridMultilevel"/>
    <w:tmpl w:val="BE96195A"/>
    <w:styleLink w:val="Importovantl12"/>
    <w:lvl w:ilvl="0" w:tplc="DC04067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B4AB9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566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2F18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56198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3AE65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C4A19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CEFE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E99D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4"/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C9"/>
    <w:rsid w:val="00287C96"/>
    <w:rsid w:val="00600730"/>
    <w:rsid w:val="00A605C9"/>
    <w:rsid w:val="00B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AE02"/>
  <w15:docId w15:val="{9092E4BF-9FE9-4C23-B208-86DA0DCE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color w:val="0000FF"/>
      <w:u w:val="single" w:color="0000FF"/>
      <w:lang w:val="it-IT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Psmen">
    <w:name w:val="Písmená"/>
    <w:pPr>
      <w:numPr>
        <w:numId w:val="5"/>
      </w:numPr>
    </w:pPr>
  </w:style>
  <w:style w:type="numbering" w:customStyle="1" w:styleId="Importovantl12">
    <w:name w:val="Importovaný štýl 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ricova@sazp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zp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Baričová</dc:creator>
  <cp:lastModifiedBy>Petra Baričová</cp:lastModifiedBy>
  <cp:revision>2</cp:revision>
  <dcterms:created xsi:type="dcterms:W3CDTF">2019-06-04T13:46:00Z</dcterms:created>
  <dcterms:modified xsi:type="dcterms:W3CDTF">2019-06-04T13:46:00Z</dcterms:modified>
</cp:coreProperties>
</file>