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7A" w:rsidRPr="00504199" w:rsidRDefault="0033577A" w:rsidP="00B37D0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u w:val="single"/>
          <w:lang w:val="sk-SK"/>
        </w:rPr>
      </w:pPr>
      <w:r w:rsidRPr="00504199">
        <w:rPr>
          <w:rFonts w:asciiTheme="minorHAnsi" w:hAnsiTheme="minorHAnsi" w:cstheme="minorHAnsi"/>
          <w:b/>
          <w:bCs/>
          <w:u w:val="single"/>
          <w:lang w:val="sk-SK"/>
        </w:rPr>
        <w:t>VÝZVA NA PREDKLADANIE PONÚK</w:t>
      </w:r>
    </w:p>
    <w:p w:rsidR="0033577A" w:rsidRPr="009062EE" w:rsidRDefault="0033577A" w:rsidP="00B37D0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:rsidR="00F2432A" w:rsidRPr="009062EE" w:rsidRDefault="00F2432A" w:rsidP="00B37D0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>ust</w:t>
      </w:r>
      <w:proofErr w:type="spellEnd"/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>. § 117</w:t>
      </w:r>
    </w:p>
    <w:p w:rsidR="0033577A" w:rsidRPr="009062EE" w:rsidRDefault="00F2432A" w:rsidP="00B37D0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>zákona č. 343/2015 Z. z. o verejnom obstarávaní a o zmene a doplnení niektorých</w:t>
      </w:r>
      <w:r w:rsidR="00B37D0F"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                 </w:t>
      </w:r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zákonov v znení neskorších predpisov</w:t>
      </w:r>
    </w:p>
    <w:p w:rsidR="00086807" w:rsidRPr="009062EE" w:rsidRDefault="0033577A" w:rsidP="00B37D0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>na predmet zákazky</w:t>
      </w:r>
      <w:r w:rsidR="005368E1"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: </w:t>
      </w:r>
    </w:p>
    <w:p w:rsidR="00B37D0F" w:rsidRPr="00504199" w:rsidRDefault="009200AF" w:rsidP="0008680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  <w:r w:rsidRPr="009062EE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504199" w:rsidRPr="00504199"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>„Zakúpenie nového služobného motorového vozidla minimálne strednej triedy v počte 2 ks pre potreby SF EÚ“</w:t>
      </w:r>
      <w:r w:rsidRPr="00504199"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 xml:space="preserve">                                                                                                          </w:t>
      </w:r>
    </w:p>
    <w:p w:rsidR="00AE6C47" w:rsidRPr="009062EE" w:rsidRDefault="00AE6C47" w:rsidP="0033577A">
      <w:pPr>
        <w:rPr>
          <w:rFonts w:asciiTheme="minorHAnsi" w:hAnsiTheme="minorHAnsi" w:cstheme="minorHAnsi"/>
          <w:sz w:val="22"/>
          <w:szCs w:val="22"/>
        </w:rPr>
      </w:pPr>
    </w:p>
    <w:p w:rsidR="00F2432A" w:rsidRPr="009062EE" w:rsidRDefault="00F2432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1.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Pr="009062EE">
        <w:rPr>
          <w:rFonts w:asciiTheme="minorHAnsi" w:hAnsiTheme="minorHAnsi" w:cstheme="minorHAnsi"/>
          <w:b/>
          <w:sz w:val="22"/>
          <w:szCs w:val="22"/>
        </w:rPr>
        <w:t>Identifikácia obstarávateľ</w:t>
      </w:r>
      <w:r w:rsidR="009C127D" w:rsidRPr="009062EE">
        <w:rPr>
          <w:rFonts w:asciiTheme="minorHAnsi" w:hAnsiTheme="minorHAnsi" w:cstheme="minorHAnsi"/>
          <w:b/>
          <w:sz w:val="22"/>
          <w:szCs w:val="22"/>
        </w:rPr>
        <w:t>skej organizácie</w:t>
      </w:r>
    </w:p>
    <w:p w:rsidR="0033577A" w:rsidRPr="009062EE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kontakt_meno"/>
      <w:bookmarkEnd w:id="0"/>
      <w:r w:rsidRPr="009062EE">
        <w:rPr>
          <w:rFonts w:asciiTheme="minorHAnsi" w:hAnsiTheme="minorHAnsi" w:cstheme="minorHAnsi"/>
          <w:sz w:val="22"/>
          <w:szCs w:val="22"/>
        </w:rPr>
        <w:t xml:space="preserve">Názov: 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="00B37D0F"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>Slovenská agentúra životného prostredia</w:t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Sídlo: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>Tajovského 28, 975 90 Banská Bystrica</w:t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Štát: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>Slovenská republika</w:t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IČO: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 xml:space="preserve">00 626 031 </w:t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DIČ: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>20 21 12 58 21</w:t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IČ DPH: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="00B37D0F"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>SK 20 21 12 58 21</w:t>
      </w:r>
    </w:p>
    <w:p w:rsidR="00B37D0F" w:rsidRPr="009062EE" w:rsidRDefault="00F2432A" w:rsidP="00183664">
      <w:pPr>
        <w:pStyle w:val="Bezriadkovania"/>
        <w:spacing w:line="276" w:lineRule="auto"/>
        <w:rPr>
          <w:rStyle w:val="Hypertextovprepojeni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062EE">
        <w:rPr>
          <w:rFonts w:asciiTheme="minorHAnsi" w:hAnsiTheme="minorHAnsi" w:cstheme="minorHAnsi"/>
          <w:sz w:val="22"/>
          <w:szCs w:val="22"/>
        </w:rPr>
        <w:t>URL: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9062EE">
          <w:rPr>
            <w:rStyle w:val="Hypertextovprepojenie"/>
            <w:rFonts w:asciiTheme="minorHAnsi" w:hAnsiTheme="minorHAnsi" w:cstheme="minorHAnsi"/>
            <w:sz w:val="22"/>
            <w:szCs w:val="22"/>
          </w:rPr>
          <w:t>www.sazp.sk</w:t>
        </w:r>
      </w:hyperlink>
      <w:r w:rsidRPr="009062EE">
        <w:rPr>
          <w:rFonts w:asciiTheme="minorHAnsi" w:hAnsiTheme="minorHAnsi" w:cstheme="minorHAnsi"/>
          <w:sz w:val="22"/>
          <w:szCs w:val="22"/>
        </w:rPr>
        <w:t xml:space="preserve">  </w:t>
      </w:r>
      <w:r w:rsidR="00183664" w:rsidRPr="009062EE">
        <w:rPr>
          <w:rStyle w:val="Hypertextovprepojenie"/>
          <w:rFonts w:asciiTheme="minorHAnsi" w:hAnsiTheme="minorHAnsi" w:cstheme="minorHAnsi"/>
          <w:sz w:val="22"/>
          <w:szCs w:val="22"/>
        </w:rPr>
        <w:t xml:space="preserve">   </w:t>
      </w:r>
    </w:p>
    <w:p w:rsidR="00B37D0F" w:rsidRPr="009062EE" w:rsidRDefault="005368E1" w:rsidP="00183664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Zastúpený: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="00183664" w:rsidRPr="009062EE">
        <w:rPr>
          <w:rFonts w:asciiTheme="minorHAnsi" w:hAnsiTheme="minorHAnsi" w:cstheme="minorHAnsi"/>
          <w:sz w:val="22"/>
          <w:szCs w:val="22"/>
        </w:rPr>
        <w:tab/>
        <w:t xml:space="preserve">RNDr. Richard </w:t>
      </w:r>
      <w:proofErr w:type="spellStart"/>
      <w:r w:rsidR="00183664" w:rsidRPr="009062EE">
        <w:rPr>
          <w:rFonts w:asciiTheme="minorHAnsi" w:hAnsiTheme="minorHAnsi" w:cstheme="minorHAnsi"/>
          <w:sz w:val="22"/>
          <w:szCs w:val="22"/>
        </w:rPr>
        <w:t>Müller</w:t>
      </w:r>
      <w:proofErr w:type="spellEnd"/>
      <w:r w:rsidR="00183664" w:rsidRPr="009062EE">
        <w:rPr>
          <w:rFonts w:asciiTheme="minorHAnsi" w:hAnsiTheme="minorHAnsi" w:cstheme="minorHAnsi"/>
          <w:sz w:val="22"/>
          <w:szCs w:val="22"/>
        </w:rPr>
        <w:t xml:space="preserve">, PhD. - </w:t>
      </w:r>
      <w:proofErr w:type="spellStart"/>
      <w:r w:rsidR="00183664" w:rsidRPr="009062EE">
        <w:rPr>
          <w:rFonts w:asciiTheme="minorHAnsi" w:hAnsiTheme="minorHAnsi" w:cstheme="minorHAnsi"/>
          <w:sz w:val="22"/>
          <w:szCs w:val="22"/>
        </w:rPr>
        <w:t>generálny</w:t>
      </w:r>
      <w:proofErr w:type="spellEnd"/>
      <w:r w:rsidR="00183664" w:rsidRPr="009062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3664" w:rsidRPr="009062EE">
        <w:rPr>
          <w:rFonts w:asciiTheme="minorHAnsi" w:hAnsiTheme="minorHAnsi" w:cstheme="minorHAnsi"/>
          <w:sz w:val="22"/>
          <w:szCs w:val="22"/>
        </w:rPr>
        <w:t>riaditel</w:t>
      </w:r>
      <w:proofErr w:type="spellEnd"/>
      <w:r w:rsidR="00183664" w:rsidRPr="009062EE">
        <w:rPr>
          <w:rFonts w:asciiTheme="minorHAnsi" w:hAnsiTheme="minorHAnsi" w:cstheme="minorHAnsi"/>
          <w:sz w:val="22"/>
          <w:szCs w:val="22"/>
        </w:rPr>
        <w:t xml:space="preserve">̌ </w:t>
      </w:r>
      <w:r w:rsidR="00F2432A"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="00183664" w:rsidRPr="009062E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:rsidR="00F2432A" w:rsidRPr="009062EE" w:rsidRDefault="00F2432A" w:rsidP="00183664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Bankové spojenie:</w:t>
      </w:r>
      <w:r w:rsidRPr="009062EE">
        <w:rPr>
          <w:rFonts w:asciiTheme="minorHAnsi" w:hAnsiTheme="minorHAnsi" w:cstheme="minorHAnsi"/>
          <w:sz w:val="22"/>
          <w:szCs w:val="22"/>
        </w:rPr>
        <w:tab/>
        <w:t>Štátna pokladnica SR</w:t>
      </w:r>
    </w:p>
    <w:p w:rsidR="00F2432A" w:rsidRPr="009062EE" w:rsidRDefault="00F2432A" w:rsidP="00F2432A">
      <w:pPr>
        <w:pStyle w:val="TabulkaText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IBAN: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>SK37 8180 0000 0070 0038 9214</w:t>
      </w:r>
    </w:p>
    <w:p w:rsidR="00F2432A" w:rsidRPr="009062EE" w:rsidRDefault="00F2432A" w:rsidP="00F2432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SK15 8180 0000 0070 0038 9222</w:t>
      </w:r>
      <w:r w:rsidRPr="009062EE">
        <w:rPr>
          <w:rFonts w:asciiTheme="minorHAnsi" w:hAnsiTheme="minorHAnsi" w:cstheme="minorHAnsi"/>
          <w:sz w:val="22"/>
          <w:szCs w:val="22"/>
        </w:rPr>
        <w:tab/>
      </w:r>
    </w:p>
    <w:p w:rsidR="00F2432A" w:rsidRPr="009062EE" w:rsidRDefault="00F2432A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BIC (SWIFT):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  <w:t>SPSRSKBA</w:t>
      </w:r>
    </w:p>
    <w:p w:rsidR="005368E1" w:rsidRPr="009062EE" w:rsidRDefault="005368E1" w:rsidP="00F2432A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Kontaktná</w:t>
      </w:r>
      <w:r w:rsidR="00183664" w:rsidRPr="009062EE">
        <w:rPr>
          <w:rFonts w:asciiTheme="minorHAnsi" w:hAnsiTheme="minorHAnsi" w:cstheme="minorHAnsi"/>
          <w:sz w:val="22"/>
          <w:szCs w:val="22"/>
        </w:rPr>
        <w:t xml:space="preserve"> osoba:</w:t>
      </w:r>
      <w:r w:rsidR="00183664" w:rsidRPr="009062EE">
        <w:rPr>
          <w:rFonts w:asciiTheme="minorHAnsi" w:hAnsiTheme="minorHAnsi" w:cstheme="minorHAnsi"/>
          <w:sz w:val="22"/>
          <w:szCs w:val="22"/>
        </w:rPr>
        <w:tab/>
      </w:r>
      <w:r w:rsidR="00504199">
        <w:rPr>
          <w:rFonts w:asciiTheme="minorHAnsi" w:hAnsiTheme="minorHAnsi" w:cstheme="minorHAnsi"/>
          <w:sz w:val="22"/>
          <w:szCs w:val="22"/>
        </w:rPr>
        <w:t>Mgr. Miroslava Gogová</w:t>
      </w:r>
    </w:p>
    <w:p w:rsidR="00183664" w:rsidRPr="009062EE" w:rsidRDefault="005368E1" w:rsidP="00183664">
      <w:pPr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Telefón: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="003640E3" w:rsidRPr="009062EE">
        <w:rPr>
          <w:rFonts w:asciiTheme="minorHAnsi" w:hAnsiTheme="minorHAnsi" w:cstheme="minorHAnsi"/>
          <w:sz w:val="22"/>
          <w:szCs w:val="22"/>
        </w:rPr>
        <w:tab/>
      </w:r>
      <w:r w:rsidR="00E53D37" w:rsidRPr="009062EE">
        <w:rPr>
          <w:rFonts w:asciiTheme="minorHAnsi" w:hAnsiTheme="minorHAnsi" w:cstheme="minorHAnsi"/>
          <w:sz w:val="22"/>
          <w:szCs w:val="22"/>
        </w:rPr>
        <w:t>+421</w:t>
      </w:r>
      <w:r w:rsidR="00504199">
        <w:rPr>
          <w:rFonts w:asciiTheme="minorHAnsi" w:hAnsiTheme="minorHAnsi" w:cstheme="minorHAnsi"/>
          <w:sz w:val="22"/>
          <w:szCs w:val="22"/>
        </w:rPr>
        <w:t> 906 314 008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="00183664" w:rsidRPr="009062E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9062EE">
        <w:rPr>
          <w:rFonts w:asciiTheme="minorHAnsi" w:hAnsiTheme="minorHAnsi" w:cstheme="minorHAnsi"/>
          <w:sz w:val="22"/>
          <w:szCs w:val="22"/>
        </w:rPr>
        <w:t>E-mail:</w:t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r w:rsidRPr="009062EE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504199" w:rsidRPr="001F5723">
          <w:rPr>
            <w:rStyle w:val="Hypertextovprepojenie"/>
            <w:rFonts w:asciiTheme="minorHAnsi" w:hAnsiTheme="minorHAnsi" w:cstheme="minorHAnsi"/>
            <w:sz w:val="22"/>
            <w:szCs w:val="22"/>
          </w:rPr>
          <w:t>miroslava.gogova@sazp.sk</w:t>
        </w:r>
      </w:hyperlink>
      <w:r w:rsidR="00504199">
        <w:rPr>
          <w:rStyle w:val="Hypertextovprepojenie"/>
          <w:rFonts w:asciiTheme="minorHAnsi" w:hAnsiTheme="minorHAnsi" w:cstheme="minorHAnsi"/>
          <w:sz w:val="22"/>
          <w:szCs w:val="22"/>
        </w:rPr>
        <w:t xml:space="preserve"> </w:t>
      </w:r>
    </w:p>
    <w:p w:rsidR="005368E1" w:rsidRPr="009062EE" w:rsidRDefault="005368E1" w:rsidP="005368E1">
      <w:pPr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tabs>
          <w:tab w:val="right" w:leader="dot" w:pos="10080"/>
        </w:tabs>
        <w:ind w:hanging="165"/>
        <w:rPr>
          <w:rFonts w:asciiTheme="minorHAnsi" w:hAnsiTheme="minorHAnsi" w:cstheme="minorHAnsi"/>
          <w:sz w:val="22"/>
          <w:szCs w:val="22"/>
        </w:rPr>
      </w:pPr>
    </w:p>
    <w:p w:rsidR="008E1DEF" w:rsidRPr="009062EE" w:rsidRDefault="008E1DEF" w:rsidP="00E53D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DEF" w:rsidRPr="009062EE" w:rsidRDefault="008E1DEF" w:rsidP="00F03434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33577A" w:rsidP="00F03434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2. Predmet zákazky</w:t>
      </w:r>
    </w:p>
    <w:p w:rsidR="0033577A" w:rsidRPr="009062EE" w:rsidRDefault="0033577A" w:rsidP="00F03434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7434" w:rsidRDefault="0033577A" w:rsidP="00504199">
      <w:pPr>
        <w:pStyle w:val="Hlavik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 xml:space="preserve">2.1. Názov </w:t>
      </w:r>
      <w:r w:rsidRPr="00216E95">
        <w:rPr>
          <w:rFonts w:asciiTheme="minorHAnsi" w:hAnsiTheme="minorHAnsi" w:cstheme="minorHAnsi"/>
          <w:b/>
          <w:sz w:val="22"/>
          <w:szCs w:val="22"/>
        </w:rPr>
        <w:t xml:space="preserve">predmetu zákazky: </w:t>
      </w:r>
      <w:r w:rsidR="00E53D37" w:rsidRPr="0021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199" w:rsidRPr="00504199">
        <w:rPr>
          <w:rFonts w:asciiTheme="minorHAnsi" w:hAnsiTheme="minorHAnsi" w:cstheme="minorHAnsi"/>
          <w:b/>
          <w:sz w:val="22"/>
          <w:szCs w:val="22"/>
        </w:rPr>
        <w:t>„Zakúpenie nového služobného motorového vozidla minimálne strednej triedy v počte 2 ks pre potreby SF EÚ“</w:t>
      </w:r>
    </w:p>
    <w:p w:rsidR="00C746C3" w:rsidRPr="009062EE" w:rsidRDefault="00504199" w:rsidP="00504199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  <w:r w:rsidRPr="005041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</w:t>
      </w:r>
    </w:p>
    <w:p w:rsidR="0033577A" w:rsidRPr="009062EE" w:rsidRDefault="0033577A" w:rsidP="00F03434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2.2. Opis predmetu zákazky</w:t>
      </w:r>
      <w:r w:rsidR="00C17434">
        <w:rPr>
          <w:rFonts w:asciiTheme="minorHAnsi" w:hAnsiTheme="minorHAnsi" w:cstheme="minorHAnsi"/>
          <w:b/>
          <w:sz w:val="22"/>
          <w:szCs w:val="22"/>
        </w:rPr>
        <w:t xml:space="preserve"> a PHZ</w:t>
      </w:r>
      <w:r w:rsidRPr="009062E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D02D2B" w:rsidRDefault="00216E95" w:rsidP="00D02D2B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sz w:val="22"/>
          <w:szCs w:val="22"/>
        </w:rPr>
      </w:pPr>
      <w:r w:rsidRPr="00216E95">
        <w:rPr>
          <w:rFonts w:asciiTheme="minorHAnsi" w:hAnsiTheme="minorHAnsi" w:cstheme="minorHAnsi"/>
          <w:sz w:val="22"/>
          <w:szCs w:val="22"/>
        </w:rPr>
        <w:t>Predmetom zákazky</w:t>
      </w:r>
      <w:r w:rsidRPr="0021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E95">
        <w:rPr>
          <w:rFonts w:asciiTheme="minorHAnsi" w:eastAsia="PT Serif" w:hAnsiTheme="minorHAnsi" w:cstheme="minorHAnsi"/>
          <w:sz w:val="22"/>
          <w:szCs w:val="22"/>
        </w:rPr>
        <w:t xml:space="preserve">je </w:t>
      </w:r>
      <w:r w:rsidRPr="00216E95">
        <w:rPr>
          <w:rFonts w:asciiTheme="minorHAnsi" w:hAnsiTheme="minorHAnsi" w:cstheme="minorHAnsi"/>
          <w:sz w:val="22"/>
          <w:szCs w:val="22"/>
        </w:rPr>
        <w:t xml:space="preserve"> dodanie </w:t>
      </w:r>
      <w:r w:rsidR="00504199">
        <w:rPr>
          <w:rFonts w:asciiTheme="minorHAnsi" w:hAnsiTheme="minorHAnsi" w:cstheme="minorHAnsi"/>
          <w:sz w:val="22"/>
          <w:szCs w:val="22"/>
        </w:rPr>
        <w:t>2 ks</w:t>
      </w:r>
      <w:r w:rsidR="00512854">
        <w:rPr>
          <w:rFonts w:asciiTheme="minorHAnsi" w:hAnsiTheme="minorHAnsi" w:cstheme="minorHAnsi"/>
          <w:sz w:val="22"/>
          <w:szCs w:val="22"/>
        </w:rPr>
        <w:t xml:space="preserve"> rovnakých</w:t>
      </w:r>
      <w:r w:rsidR="00504199">
        <w:rPr>
          <w:rFonts w:asciiTheme="minorHAnsi" w:hAnsiTheme="minorHAnsi" w:cstheme="minorHAnsi"/>
          <w:sz w:val="22"/>
          <w:szCs w:val="22"/>
        </w:rPr>
        <w:t xml:space="preserve"> služobných motorových vozidiel </w:t>
      </w:r>
      <w:r w:rsidR="00C17434">
        <w:rPr>
          <w:rFonts w:asciiTheme="minorHAnsi" w:hAnsiTheme="minorHAnsi" w:cstheme="minorHAnsi"/>
          <w:sz w:val="22"/>
          <w:szCs w:val="22"/>
        </w:rPr>
        <w:t xml:space="preserve">(SMV) </w:t>
      </w:r>
      <w:r w:rsidR="00504199">
        <w:rPr>
          <w:rFonts w:asciiTheme="minorHAnsi" w:hAnsiTheme="minorHAnsi" w:cstheme="minorHAnsi"/>
          <w:sz w:val="22"/>
          <w:szCs w:val="22"/>
        </w:rPr>
        <w:t>minimálne strednej triedy pre potreby Sekcie fondov EÚ (SF EÚ) podľa opisu predmetu zákazky, ktorý tvorí prílohu č. 1 tejto výzvy.</w:t>
      </w:r>
    </w:p>
    <w:p w:rsidR="00C17434" w:rsidRDefault="00C17434" w:rsidP="00D02D2B">
      <w:pPr>
        <w:autoSpaceDE w:val="0"/>
        <w:autoSpaceDN w:val="0"/>
        <w:adjustRightInd w:val="0"/>
        <w:ind w:left="45"/>
        <w:jc w:val="both"/>
        <w:rPr>
          <w:rFonts w:asciiTheme="minorHAnsi" w:hAnsiTheme="minorHAnsi" w:cstheme="minorHAnsi"/>
          <w:sz w:val="22"/>
          <w:szCs w:val="22"/>
        </w:rPr>
      </w:pPr>
    </w:p>
    <w:p w:rsidR="00C17434" w:rsidRPr="00216E95" w:rsidRDefault="00C17434" w:rsidP="00D02D2B">
      <w:pPr>
        <w:autoSpaceDE w:val="0"/>
        <w:autoSpaceDN w:val="0"/>
        <w:adjustRightInd w:val="0"/>
        <w:ind w:left="4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cs-CZ"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Predpokladaná hodnota zákazky je </w:t>
      </w:r>
      <w:r w:rsidRPr="00C17434">
        <w:rPr>
          <w:rFonts w:asciiTheme="minorHAnsi" w:hAnsiTheme="minorHAnsi" w:cstheme="minorHAnsi"/>
          <w:b/>
          <w:sz w:val="22"/>
          <w:szCs w:val="22"/>
        </w:rPr>
        <w:t>69.445,00 EUR bez DPH</w:t>
      </w:r>
      <w:r w:rsidR="00512854">
        <w:rPr>
          <w:rFonts w:asciiTheme="minorHAnsi" w:hAnsiTheme="minorHAnsi" w:cstheme="minorHAnsi"/>
          <w:sz w:val="22"/>
          <w:szCs w:val="22"/>
        </w:rPr>
        <w:t xml:space="preserve"> za 2 totožné ks </w:t>
      </w:r>
      <w:r>
        <w:rPr>
          <w:rFonts w:asciiTheme="minorHAnsi" w:hAnsiTheme="minorHAnsi" w:cstheme="minorHAnsi"/>
          <w:sz w:val="22"/>
          <w:szCs w:val="22"/>
        </w:rPr>
        <w:t>SMV.</w:t>
      </w:r>
    </w:p>
    <w:p w:rsidR="00E53D37" w:rsidRPr="009062EE" w:rsidRDefault="00E53D37" w:rsidP="005041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62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2.3. Požadovaný rozsah plnenia:</w:t>
      </w:r>
    </w:p>
    <w:p w:rsidR="0033577A" w:rsidRPr="009062EE" w:rsidRDefault="0033577A" w:rsidP="003357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Rozsah plnenia je uvedený v prílohe č. 1 </w:t>
      </w:r>
      <w:r w:rsidR="00E53D37" w:rsidRPr="009062EE">
        <w:rPr>
          <w:rFonts w:asciiTheme="minorHAnsi" w:hAnsiTheme="minorHAnsi" w:cstheme="minorHAnsi"/>
          <w:sz w:val="22"/>
          <w:szCs w:val="22"/>
        </w:rPr>
        <w:t>tejto výzvy.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77A" w:rsidRPr="009062EE" w:rsidRDefault="0033577A" w:rsidP="003357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3.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Pr="009062EE">
        <w:rPr>
          <w:rFonts w:asciiTheme="minorHAnsi" w:hAnsiTheme="minorHAnsi" w:cstheme="minorHAnsi"/>
          <w:b/>
          <w:sz w:val="22"/>
          <w:szCs w:val="22"/>
        </w:rPr>
        <w:t>Miesto a lehota poskytnutia predmetu zákazky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 xml:space="preserve">3.1. Miesto dodania predmetu zákazky: </w:t>
      </w:r>
    </w:p>
    <w:p w:rsidR="00D02D2B" w:rsidRPr="00FF707D" w:rsidRDefault="00504199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Sekcia fondov EÚ, Karloveská 2, 841 04 Bratislava</w:t>
      </w:r>
    </w:p>
    <w:p w:rsidR="00C549D0" w:rsidRPr="009062EE" w:rsidRDefault="00C549D0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3.2.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Pr="009062EE">
        <w:rPr>
          <w:rFonts w:asciiTheme="minorHAnsi" w:hAnsiTheme="minorHAnsi" w:cstheme="minorHAnsi"/>
          <w:b/>
          <w:sz w:val="22"/>
          <w:szCs w:val="22"/>
        </w:rPr>
        <w:t>Trvanie zmluvy alebo lehoty uskutočnenia: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Zmluva bude uzatvorená </w:t>
      </w:r>
      <w:r w:rsidR="0031611C" w:rsidRPr="009062EE">
        <w:rPr>
          <w:rFonts w:asciiTheme="minorHAnsi" w:hAnsiTheme="minorHAnsi" w:cstheme="minorHAnsi"/>
          <w:sz w:val="22"/>
          <w:szCs w:val="22"/>
        </w:rPr>
        <w:t xml:space="preserve">na </w:t>
      </w:r>
      <w:r w:rsidR="0054490B" w:rsidRPr="009062EE">
        <w:rPr>
          <w:rFonts w:asciiTheme="minorHAnsi" w:hAnsiTheme="minorHAnsi" w:cstheme="minorHAnsi"/>
          <w:sz w:val="22"/>
          <w:szCs w:val="22"/>
        </w:rPr>
        <w:t>dobu určitú</w:t>
      </w:r>
      <w:r w:rsidR="007C5D9C" w:rsidRPr="009062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5D9C" w:rsidRPr="009062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5D9C" w:rsidRPr="009062EE">
        <w:rPr>
          <w:rFonts w:asciiTheme="minorHAnsi" w:hAnsiTheme="minorHAnsi" w:cstheme="minorHAnsi"/>
          <w:sz w:val="22"/>
          <w:szCs w:val="22"/>
        </w:rPr>
        <w:t>. do splnenia všetkých záväzkov zmluvných strán</w:t>
      </w:r>
      <w:r w:rsidR="000737F9" w:rsidRPr="009062EE">
        <w:rPr>
          <w:rFonts w:asciiTheme="minorHAnsi" w:hAnsiTheme="minorHAnsi" w:cstheme="minorHAnsi"/>
          <w:sz w:val="22"/>
          <w:szCs w:val="22"/>
        </w:rPr>
        <w:t xml:space="preserve">. </w:t>
      </w:r>
      <w:r w:rsidR="00FF707D">
        <w:rPr>
          <w:rFonts w:asciiTheme="minorHAnsi" w:hAnsiTheme="minorHAnsi" w:cstheme="minorHAnsi"/>
          <w:sz w:val="22"/>
          <w:szCs w:val="22"/>
        </w:rPr>
        <w:t xml:space="preserve"> Predm</w:t>
      </w:r>
      <w:r w:rsidR="00504199">
        <w:rPr>
          <w:rFonts w:asciiTheme="minorHAnsi" w:hAnsiTheme="minorHAnsi" w:cstheme="minorHAnsi"/>
          <w:sz w:val="22"/>
          <w:szCs w:val="22"/>
        </w:rPr>
        <w:t xml:space="preserve">et zákazky musí byť dodaný do </w:t>
      </w:r>
      <w:r w:rsidR="00483270">
        <w:rPr>
          <w:rFonts w:asciiTheme="minorHAnsi" w:hAnsiTheme="minorHAnsi" w:cstheme="minorHAnsi"/>
          <w:sz w:val="22"/>
          <w:szCs w:val="22"/>
        </w:rPr>
        <w:t>30 kalendárnych dní od účinnosti kúpnej zmluvy.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BF5A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Zdroj finančných prostriedkov</w:t>
      </w:r>
    </w:p>
    <w:p w:rsidR="0033577A" w:rsidRPr="00216E95" w:rsidRDefault="0033577A" w:rsidP="00535D6C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Predmet zákazky bude </w:t>
      </w:r>
      <w:r w:rsidR="00D02D2B" w:rsidRPr="009062EE">
        <w:rPr>
          <w:rStyle w:val="iadne"/>
          <w:rFonts w:asciiTheme="minorHAnsi" w:hAnsiTheme="minorHAnsi" w:cstheme="minorHAnsi"/>
          <w:sz w:val="22"/>
          <w:szCs w:val="22"/>
        </w:rPr>
        <w:t xml:space="preserve">financovaný </w:t>
      </w:r>
      <w:r w:rsidR="00504199">
        <w:rPr>
          <w:rStyle w:val="iadne"/>
          <w:rFonts w:asciiTheme="minorHAnsi" w:hAnsiTheme="minorHAnsi" w:cstheme="minorHAnsi"/>
          <w:sz w:val="22"/>
          <w:szCs w:val="22"/>
        </w:rPr>
        <w:t xml:space="preserve">z Operačného programu Kvalita životného prostredia, PO 5 Technická pomoc. </w:t>
      </w:r>
      <w:r w:rsidRPr="00216E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3635" w:rsidRPr="00216E95" w:rsidRDefault="009A3635" w:rsidP="00535D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BF5A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Zmluva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E95" w:rsidRPr="00216E95" w:rsidRDefault="00E53D37" w:rsidP="00216E95">
      <w:pPr>
        <w:tabs>
          <w:tab w:val="left" w:pos="142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5.1 </w:t>
      </w:r>
      <w:r w:rsidR="0033577A" w:rsidRPr="009062EE">
        <w:rPr>
          <w:rFonts w:asciiTheme="minorHAnsi" w:hAnsiTheme="minorHAnsi" w:cstheme="minorHAnsi"/>
          <w:sz w:val="22"/>
          <w:szCs w:val="22"/>
        </w:rPr>
        <w:t xml:space="preserve">Typ zmluvy na </w:t>
      </w:r>
      <w:r w:rsidR="0033577A" w:rsidRPr="00216E95">
        <w:rPr>
          <w:rFonts w:asciiTheme="minorHAnsi" w:hAnsiTheme="minorHAnsi" w:cstheme="minorHAnsi"/>
          <w:sz w:val="22"/>
          <w:szCs w:val="22"/>
        </w:rPr>
        <w:t xml:space="preserve">poskytnutie predmetu zákazky: </w:t>
      </w:r>
      <w:r w:rsidR="00504199">
        <w:rPr>
          <w:rFonts w:asciiTheme="minorHAnsi" w:hAnsiTheme="minorHAnsi" w:cstheme="minorHAnsi"/>
          <w:sz w:val="22"/>
          <w:szCs w:val="22"/>
        </w:rPr>
        <w:t xml:space="preserve">Kúpna zmluva </w:t>
      </w:r>
      <w:r w:rsidR="00504199" w:rsidRPr="00504199">
        <w:rPr>
          <w:rFonts w:asciiTheme="minorHAnsi" w:hAnsiTheme="minorHAnsi" w:cstheme="minorHAnsi"/>
          <w:bCs/>
          <w:sz w:val="22"/>
          <w:szCs w:val="22"/>
        </w:rPr>
        <w:t xml:space="preserve">uzatvorená podľa § 409 a </w:t>
      </w:r>
      <w:proofErr w:type="spellStart"/>
      <w:r w:rsidR="00504199" w:rsidRPr="0050419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504199" w:rsidRPr="00504199">
        <w:rPr>
          <w:rFonts w:asciiTheme="minorHAnsi" w:hAnsiTheme="minorHAnsi" w:cstheme="minorHAnsi"/>
          <w:bCs/>
          <w:sz w:val="22"/>
          <w:szCs w:val="22"/>
        </w:rPr>
        <w:t>. zákona č. 513/1991 Zb. Ob</w:t>
      </w:r>
      <w:r w:rsidR="00504199">
        <w:rPr>
          <w:rFonts w:asciiTheme="minorHAnsi" w:hAnsiTheme="minorHAnsi" w:cstheme="minorHAnsi"/>
          <w:bCs/>
          <w:sz w:val="22"/>
          <w:szCs w:val="22"/>
        </w:rPr>
        <w:t xml:space="preserve">chodný zákonník </w:t>
      </w:r>
      <w:r w:rsidR="00504199" w:rsidRPr="00504199">
        <w:rPr>
          <w:rFonts w:asciiTheme="minorHAnsi" w:hAnsiTheme="minorHAnsi" w:cstheme="minorHAnsi"/>
          <w:bCs/>
          <w:sz w:val="22"/>
          <w:szCs w:val="22"/>
        </w:rPr>
        <w:t>v znení neskorších predpisov</w:t>
      </w:r>
      <w:r w:rsidR="00504199">
        <w:rPr>
          <w:rFonts w:asciiTheme="minorHAnsi" w:hAnsiTheme="minorHAnsi" w:cstheme="minorHAnsi"/>
          <w:bCs/>
          <w:sz w:val="22"/>
          <w:szCs w:val="22"/>
        </w:rPr>
        <w:t xml:space="preserve">. Návrh kúpnej zmluvy </w:t>
      </w:r>
      <w:r w:rsidR="00A47DC1">
        <w:rPr>
          <w:rFonts w:asciiTheme="minorHAnsi" w:hAnsiTheme="minorHAnsi" w:cstheme="minorHAnsi"/>
          <w:bCs/>
          <w:sz w:val="22"/>
          <w:szCs w:val="22"/>
        </w:rPr>
        <w:t>tvorí prílohu č. 4 tejto výzvy</w:t>
      </w:r>
      <w:r w:rsidR="00C17434">
        <w:rPr>
          <w:rFonts w:asciiTheme="minorHAnsi" w:hAnsiTheme="minorHAnsi" w:cstheme="minorHAnsi"/>
          <w:bCs/>
          <w:sz w:val="22"/>
          <w:szCs w:val="22"/>
        </w:rPr>
        <w:t>.</w:t>
      </w:r>
    </w:p>
    <w:p w:rsidR="0033577A" w:rsidRPr="009062EE" w:rsidRDefault="0033577A" w:rsidP="0033577A">
      <w:pPr>
        <w:ind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3577A" w:rsidRPr="009062EE" w:rsidRDefault="0033577A" w:rsidP="00BF5A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Príprava a obsah ponuky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33577A" w:rsidP="00BF5A00">
      <w:pPr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Vyhotovenie ponuky</w:t>
      </w: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Ponuka musí byť vyhotovená v písomnej forme, ktorá zabezpečí trvalé zachytenie jej obsahu. </w:t>
      </w:r>
    </w:p>
    <w:p w:rsidR="0033577A" w:rsidRPr="009062EE" w:rsidRDefault="0033577A" w:rsidP="00037E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Ponuka a ďalšie dokumenty musia byť predložené v slovenskom jazyku.</w:t>
      </w:r>
    </w:p>
    <w:p w:rsidR="00037E18" w:rsidRPr="009062EE" w:rsidRDefault="00037E18" w:rsidP="00037E1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Uchádzač pre</w:t>
      </w:r>
      <w:r w:rsidR="00504199">
        <w:rPr>
          <w:rFonts w:asciiTheme="minorHAnsi" w:hAnsiTheme="minorHAnsi" w:cstheme="minorHAnsi"/>
          <w:sz w:val="22"/>
          <w:szCs w:val="22"/>
        </w:rPr>
        <w:t xml:space="preserve">dloží ponuku v jednom origináli poštou. 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BF5A00">
      <w:pPr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Mena a ceny uvádzané v ponuke</w:t>
      </w: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Uchádzač stanoví cenu za obstarávaný predmet na základe vlastných výpočtov, činností, výdavkov a príjmov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Ak je uchádzač zdaniteľnou osobou pre DPH v zmysle príslušných predpisov (ďalej len „zdaniteľná osoba“), navrhovanú zmluvnú cenu uvedie v EUR bez DPH</w:t>
      </w:r>
      <w:r w:rsidR="00F44409" w:rsidRPr="009062EE">
        <w:rPr>
          <w:rFonts w:asciiTheme="minorHAnsi" w:hAnsiTheme="minorHAnsi" w:cstheme="minorHAnsi"/>
          <w:sz w:val="22"/>
          <w:szCs w:val="22"/>
        </w:rPr>
        <w:t>.</w:t>
      </w:r>
    </w:p>
    <w:p w:rsidR="0033577A" w:rsidRPr="009062EE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Ak uchádzač nie je zdaniteľnou osobou pre DPH, uvedie navrhovanú zmluvnú cenu v EUR. Skutočnosť, že nie je zdaniteľnou osobou pre DPH, uchádzač uvedie v ponuke.</w:t>
      </w:r>
    </w:p>
    <w:p w:rsidR="0033577A" w:rsidRDefault="0033577A" w:rsidP="00BF5A00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Zmluvná cena uvedená v ponuke uchádzača v návrhu zmluvy musí platiť počas celého obdobia trvania zmluvy a nie je možné ju zvýšiť.</w:t>
      </w:r>
    </w:p>
    <w:p w:rsidR="00BD7F19" w:rsidRPr="009062EE" w:rsidRDefault="00BD7F19" w:rsidP="00BD7F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2EE" w:rsidRPr="009062EE" w:rsidRDefault="009062EE" w:rsidP="009062EE">
      <w:pPr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9062EE">
        <w:rPr>
          <w:rFonts w:asciiTheme="minorHAnsi" w:hAnsiTheme="minorHAnsi" w:cstheme="minorHAnsi"/>
          <w:b/>
          <w:sz w:val="22"/>
          <w:szCs w:val="22"/>
        </w:rPr>
        <w:t>odmienky účasti</w:t>
      </w:r>
    </w:p>
    <w:p w:rsidR="009062EE" w:rsidRPr="009062EE" w:rsidRDefault="009062EE" w:rsidP="00A34830">
      <w:pPr>
        <w:pStyle w:val="Odsekzoznamu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Za účelom dodržania ustanovenia § 117 ods. 5 zákona o verejnom obstarávaní verejný obstarávateľ požaduje, aby uchádzač spĺňal nasledovné podmienky účasti: </w:t>
      </w:r>
    </w:p>
    <w:p w:rsidR="009062EE" w:rsidRPr="009062EE" w:rsidRDefault="009062EE" w:rsidP="009062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a) Osobné postavenie podľa § 32 ods. 1 písm. e) zákona o verejnom obstarávaní Uchádzač musí spĺňať podmienku účasti týkajúcu sa osobného postavenia podľa § 32 ods. 1 písm. e) zákona o verejnom obstarávaní –musí byť oprávnený </w:t>
      </w:r>
      <w:r w:rsidR="00216E95" w:rsidRPr="009062EE">
        <w:rPr>
          <w:rFonts w:asciiTheme="minorHAnsi" w:hAnsiTheme="minorHAnsi" w:cstheme="minorHAnsi"/>
          <w:b/>
          <w:sz w:val="22"/>
          <w:szCs w:val="22"/>
        </w:rPr>
        <w:t>dodávať</w:t>
      </w:r>
      <w:r w:rsidR="00216E95">
        <w:rPr>
          <w:rFonts w:asciiTheme="minorHAnsi" w:hAnsiTheme="minorHAnsi" w:cstheme="minorHAnsi"/>
          <w:b/>
          <w:sz w:val="22"/>
          <w:szCs w:val="22"/>
        </w:rPr>
        <w:t xml:space="preserve"> tovar, poskytovať</w:t>
      </w:r>
      <w:r w:rsidR="00216E95" w:rsidRPr="009062EE">
        <w:rPr>
          <w:rFonts w:asciiTheme="minorHAnsi" w:hAnsiTheme="minorHAnsi" w:cstheme="minorHAnsi"/>
          <w:b/>
          <w:sz w:val="22"/>
          <w:szCs w:val="22"/>
        </w:rPr>
        <w:t xml:space="preserve"> službu</w:t>
      </w:r>
      <w:r w:rsidRPr="009062EE">
        <w:rPr>
          <w:rFonts w:asciiTheme="minorHAnsi" w:hAnsiTheme="minorHAnsi" w:cstheme="minorHAnsi"/>
          <w:sz w:val="22"/>
          <w:szCs w:val="22"/>
        </w:rPr>
        <w:t>, ktor</w:t>
      </w:r>
      <w:r w:rsidR="00216E95">
        <w:rPr>
          <w:rFonts w:asciiTheme="minorHAnsi" w:hAnsiTheme="minorHAnsi" w:cstheme="minorHAnsi"/>
          <w:sz w:val="22"/>
          <w:szCs w:val="22"/>
        </w:rPr>
        <w:t>é</w:t>
      </w:r>
      <w:r w:rsidRPr="009062EE">
        <w:rPr>
          <w:rFonts w:asciiTheme="minorHAnsi" w:hAnsiTheme="minorHAnsi" w:cstheme="minorHAnsi"/>
          <w:sz w:val="22"/>
          <w:szCs w:val="22"/>
        </w:rPr>
        <w:t xml:space="preserve"> zodpovedá predmetu zákazky. </w:t>
      </w:r>
      <w:r w:rsidRPr="009062EE">
        <w:rPr>
          <w:rFonts w:asciiTheme="minorHAnsi" w:hAnsiTheme="minorHAnsi" w:cstheme="minorHAnsi"/>
          <w:b/>
          <w:sz w:val="22"/>
          <w:szCs w:val="22"/>
        </w:rPr>
        <w:t>Uchádzač nemusí predkladať v ponuke doklad o oprávnení dodávať</w:t>
      </w:r>
      <w:r w:rsidR="00216E95">
        <w:rPr>
          <w:rFonts w:asciiTheme="minorHAnsi" w:hAnsiTheme="minorHAnsi" w:cstheme="minorHAnsi"/>
          <w:b/>
          <w:sz w:val="22"/>
          <w:szCs w:val="22"/>
        </w:rPr>
        <w:t xml:space="preserve"> tovar, poskytovať</w:t>
      </w:r>
      <w:r w:rsidRPr="009062EE">
        <w:rPr>
          <w:rFonts w:asciiTheme="minorHAnsi" w:hAnsiTheme="minorHAnsi" w:cstheme="minorHAnsi"/>
          <w:b/>
          <w:sz w:val="22"/>
          <w:szCs w:val="22"/>
        </w:rPr>
        <w:t xml:space="preserve"> službu</w:t>
      </w:r>
      <w:r w:rsidR="00216E95">
        <w:rPr>
          <w:rFonts w:asciiTheme="minorHAnsi" w:hAnsiTheme="minorHAnsi" w:cstheme="minorHAnsi"/>
          <w:sz w:val="22"/>
          <w:szCs w:val="22"/>
        </w:rPr>
        <w:t>, ktoré</w:t>
      </w:r>
      <w:r w:rsidRPr="009062EE">
        <w:rPr>
          <w:rFonts w:asciiTheme="minorHAnsi" w:hAnsiTheme="minorHAnsi" w:cstheme="minorHAnsi"/>
          <w:sz w:val="22"/>
          <w:szCs w:val="22"/>
        </w:rPr>
        <w:t xml:space="preserve"> zodpovedá predmetu zákazky v súlade s prvou vetou a túto skutočnosť si overí verejný obstarávateľ sám v príslušnom registri, v ktorom je uchádzač zapísaný.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b)</w:t>
      </w:r>
      <w:r w:rsidR="00483270">
        <w:rPr>
          <w:rFonts w:asciiTheme="minorHAnsi" w:hAnsiTheme="minorHAnsi" w:cstheme="minorHAnsi"/>
          <w:sz w:val="22"/>
          <w:szCs w:val="22"/>
        </w:rPr>
        <w:t xml:space="preserve"> </w:t>
      </w:r>
      <w:r w:rsidRPr="009062EE">
        <w:rPr>
          <w:rFonts w:asciiTheme="minorHAnsi" w:hAnsiTheme="minorHAnsi" w:cstheme="minorHAnsi"/>
          <w:sz w:val="22"/>
          <w:szCs w:val="22"/>
        </w:rPr>
        <w:t>Osobné postavenie podľa § 32 ods. 1 písm. f) zákona o verejnom obstarávaní Uchádzač nemá uložený zákaz účasti vo verejnom obstarávaní potvrdený konečným rozhodnutím v Slovenskej republike alebo v štáte sídla, miesta podnikania alebo obvyklého pobytu –uchádzač preukazuje splnenie podmienok účasti podľa § 32 ods. 1 písm. f) zákona o verejnom obstarávaní doloženým čestným vyhlásením</w:t>
      </w:r>
      <w:r w:rsidR="00504199">
        <w:rPr>
          <w:rFonts w:asciiTheme="minorHAnsi" w:hAnsiTheme="minorHAnsi" w:cstheme="minorHAnsi"/>
          <w:sz w:val="22"/>
          <w:szCs w:val="22"/>
        </w:rPr>
        <w:t xml:space="preserve"> </w:t>
      </w:r>
      <w:r w:rsidRPr="009062EE">
        <w:rPr>
          <w:rFonts w:asciiTheme="minorHAnsi" w:hAnsiTheme="minorHAnsi" w:cstheme="minorHAnsi"/>
          <w:sz w:val="22"/>
          <w:szCs w:val="22"/>
        </w:rPr>
        <w:t xml:space="preserve">v zmysle </w:t>
      </w:r>
      <w:r w:rsidRPr="009062EE">
        <w:rPr>
          <w:rFonts w:asciiTheme="minorHAnsi" w:hAnsiTheme="minorHAnsi" w:cstheme="minorHAnsi"/>
          <w:b/>
          <w:sz w:val="22"/>
          <w:szCs w:val="22"/>
        </w:rPr>
        <w:t xml:space="preserve">prílohy č. </w:t>
      </w:r>
      <w:r w:rsidR="00FF707D">
        <w:rPr>
          <w:rFonts w:asciiTheme="minorHAnsi" w:hAnsiTheme="minorHAnsi" w:cstheme="minorHAnsi"/>
          <w:b/>
          <w:sz w:val="22"/>
          <w:szCs w:val="22"/>
        </w:rPr>
        <w:t>2</w:t>
      </w:r>
      <w:r w:rsidRPr="009062EE">
        <w:rPr>
          <w:rFonts w:asciiTheme="minorHAnsi" w:hAnsiTheme="minorHAnsi" w:cstheme="minorHAnsi"/>
          <w:sz w:val="22"/>
          <w:szCs w:val="22"/>
        </w:rPr>
        <w:t xml:space="preserve"> te</w:t>
      </w:r>
      <w:r w:rsidR="00483270">
        <w:rPr>
          <w:rFonts w:asciiTheme="minorHAnsi" w:hAnsiTheme="minorHAnsi" w:cstheme="minorHAnsi"/>
          <w:sz w:val="22"/>
          <w:szCs w:val="22"/>
        </w:rPr>
        <w:t xml:space="preserve">jto Výzvy na predkladanie ponúk (len v prípade ak nie je zapísaný </w:t>
      </w:r>
      <w:r w:rsidR="00483270" w:rsidRPr="009062EE">
        <w:rPr>
          <w:rFonts w:asciiTheme="minorHAnsi" w:hAnsiTheme="minorHAnsi" w:cstheme="minorHAnsi"/>
          <w:sz w:val="22"/>
          <w:szCs w:val="22"/>
        </w:rPr>
        <w:t>v zozname hospodárskych subjektov vedenom Úradom pre verejné obstarávanie</w:t>
      </w:r>
      <w:r w:rsidR="00483270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b) Podľa § 40 od. 6 písm. f) zákona o verejnom obstarávaní–u uchádzača nesmie existovať dôvod na vylúčenie podľa § 40 ods. 6 písm. f) zákona o verejnom obstarávaní. Verejný obstarávateľ vylúči z verejného obstarávania uchádzača alebo záujemcu, ak konflikt záujemcov podľa § 23 zákona o verejnom obstarávaní nemožno odstrániť inými účinnými opatreniami. Verejný obstarávateľ uvedené skúma počas procesu verejného obstarávania.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 xml:space="preserve">Verejný obstarávateľ si splnenie podmienok účasti úspešného uchádzača, týkajúcich sa osobného postavenia podľa § 32 ods. 1 písm. e ) a f) zákona o verejnom obstarávaní, overí sám v príslušnom registri, v ktorom je uchádzač zapísaný.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V prípade, ak je úspešný uchádzač zapísaný v zozname hospodárskych subjektov vedenom Úradom pre verejné obstarávanie a zo zoznamu hospodárskeho subjektu (úspešného uchádzača) je zrejmé, že spĺňa podmienky účasti týkajúce sa osobného postavenia podľa § 32 ods. 1 písm. e)a f) zákona o verejnom obstarávaní, bude mať verejný obstarávateľ zato, že takto zapísaný úspešný uchádzač splnil podmienku účasti podľa § 32 ods. 1 písm. e) a f) zákona o verejnom obstarávaní.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V prípade, ak úspešný uchádzač nebude zapísaný v zozname hospodárskych subjektov, podmienku účasti podľa § 32 ods. 1 písm. e) zákona o verejnom obstarávaní si verejný obstarávateľ overí prostredníctvom informačného systému verejnej správy „OverSi.gov.sk“.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Ak z technických dôvodov nebude možné získať údaje alebo výpis z uvedeného informačného systému verejnej správy v rozsahu zdrojových registrov bezodkladne, verejný obstarávateľ požiada úspešného uchádzača o predloženie výpisu z príslušných zdrojových registrov v listinnej podobe. Listinná podoba výpisu podľa predchádzajúcej vety nesmie byť staršia ako 30 dní. </w:t>
      </w:r>
    </w:p>
    <w:p w:rsidR="009062EE" w:rsidRPr="009062EE" w:rsidRDefault="009062EE" w:rsidP="009062EE">
      <w:pPr>
        <w:pStyle w:val="Odsekzoznamu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Zároveň v prípade, ak úspešný uchádzač nebude zapísaný v zozname hospodárskych subjektov, vyzve verejný obstarávateľ úspešného uchádzača pred uzatvorením, aby mu v súčinnosti predložil na preukázanie splnenia podmienky ú časti podľa § 32 ods. 1 písm. f) zákona o verejnom obstarávaní čestné vyhlásenie o neuložení zákazu účasti vo verejnom obstarávaní.</w:t>
      </w:r>
    </w:p>
    <w:p w:rsidR="009062EE" w:rsidRPr="009062EE" w:rsidRDefault="009062EE" w:rsidP="009062EE">
      <w:pPr>
        <w:pStyle w:val="Text-1"/>
        <w:tabs>
          <w:tab w:val="clear" w:pos="2835"/>
          <w:tab w:val="left" w:pos="0"/>
        </w:tabs>
        <w:ind w:left="708"/>
        <w:rPr>
          <w:rFonts w:asciiTheme="minorHAnsi" w:hAnsiTheme="minorHAnsi" w:cstheme="minorHAnsi"/>
          <w:sz w:val="22"/>
        </w:rPr>
      </w:pPr>
    </w:p>
    <w:p w:rsidR="00216E95" w:rsidRPr="009062EE" w:rsidRDefault="00216E95" w:rsidP="009062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62EE" w:rsidRPr="009062EE" w:rsidRDefault="009062EE" w:rsidP="009062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Obsah ponuky uchádzača</w:t>
      </w:r>
    </w:p>
    <w:p w:rsidR="009062EE" w:rsidRPr="009062EE" w:rsidRDefault="009062EE" w:rsidP="009062EE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Ponuka uchádzača musí byť </w:t>
      </w:r>
      <w:r w:rsidRPr="00504199">
        <w:rPr>
          <w:rFonts w:asciiTheme="minorHAnsi" w:hAnsiTheme="minorHAnsi" w:cstheme="minorHAnsi"/>
          <w:b/>
          <w:sz w:val="22"/>
          <w:szCs w:val="22"/>
          <w:u w:val="single"/>
        </w:rPr>
        <w:t>podpísaná štatutárnym orgánom uchádzača</w:t>
      </w:r>
      <w:r w:rsidRPr="009062EE">
        <w:rPr>
          <w:rFonts w:asciiTheme="minorHAnsi" w:hAnsiTheme="minorHAnsi" w:cstheme="minorHAnsi"/>
          <w:sz w:val="22"/>
          <w:szCs w:val="22"/>
        </w:rPr>
        <w:t xml:space="preserve"> a musí obsahovať: </w:t>
      </w:r>
    </w:p>
    <w:p w:rsidR="009062EE" w:rsidRPr="009062EE" w:rsidRDefault="009062EE" w:rsidP="009062EE">
      <w:pPr>
        <w:suppressAutoHyphens/>
        <w:spacing w:line="240" w:lineRule="atLeast"/>
        <w:ind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EB4148" w:rsidRDefault="00EB4148" w:rsidP="00C17434">
      <w:pPr>
        <w:pStyle w:val="Odsekzoznamu"/>
        <w:numPr>
          <w:ilvl w:val="3"/>
          <w:numId w:val="5"/>
        </w:numPr>
        <w:suppressAutoHyphens/>
        <w:spacing w:line="240" w:lineRule="atLeast"/>
        <w:ind w:right="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Vyplnenú prílohu č. 1 tejto výzvy Opis predmetu zákazky podpísanú štatutárnym orgánom uchádzača;</w:t>
      </w:r>
    </w:p>
    <w:p w:rsidR="000C651A" w:rsidRPr="00483270" w:rsidRDefault="00EB4148" w:rsidP="00483270">
      <w:pPr>
        <w:pStyle w:val="Odsekzoznamu"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83270">
        <w:rPr>
          <w:rFonts w:asciiTheme="minorHAnsi" w:hAnsiTheme="minorHAnsi" w:cstheme="minorHAnsi"/>
          <w:sz w:val="22"/>
          <w:szCs w:val="22"/>
        </w:rPr>
        <w:lastRenderedPageBreak/>
        <w:t>Čestné vyhlásenie uchádzača o neuloženom zákaze účasti vo verejnom obstarávaní – príloha č. 2 tejto výzvy</w:t>
      </w:r>
      <w:r w:rsidR="00483270" w:rsidRPr="00483270">
        <w:rPr>
          <w:rFonts w:asciiTheme="minorHAnsi" w:hAnsiTheme="minorHAnsi" w:cstheme="minorHAnsi"/>
          <w:sz w:val="22"/>
          <w:szCs w:val="22"/>
        </w:rPr>
        <w:t xml:space="preserve"> </w:t>
      </w:r>
      <w:r w:rsidR="00A47DC1">
        <w:rPr>
          <w:rFonts w:asciiTheme="minorHAnsi" w:hAnsiTheme="minorHAnsi" w:cstheme="minorHAnsi"/>
          <w:sz w:val="22"/>
          <w:szCs w:val="22"/>
        </w:rPr>
        <w:t>(</w:t>
      </w:r>
      <w:r w:rsidR="00483270" w:rsidRPr="00483270">
        <w:rPr>
          <w:rFonts w:asciiTheme="minorHAnsi" w:hAnsiTheme="minorHAnsi" w:cstheme="minorHAnsi"/>
          <w:sz w:val="22"/>
          <w:szCs w:val="22"/>
        </w:rPr>
        <w:t>len v prípade ak nie je zapísaný v zozname hospodárskych subjektov vedenom Úr</w:t>
      </w:r>
      <w:r w:rsidR="00483270">
        <w:rPr>
          <w:rFonts w:asciiTheme="minorHAnsi" w:hAnsiTheme="minorHAnsi" w:cstheme="minorHAnsi"/>
          <w:sz w:val="22"/>
          <w:szCs w:val="22"/>
        </w:rPr>
        <w:t>adom pre verejné obstarávanie)</w:t>
      </w:r>
      <w:r w:rsidRPr="00483270">
        <w:rPr>
          <w:rFonts w:asciiTheme="minorHAnsi" w:hAnsiTheme="minorHAnsi" w:cstheme="minorHAnsi"/>
          <w:sz w:val="22"/>
          <w:szCs w:val="22"/>
        </w:rPr>
        <w:t>;</w:t>
      </w:r>
    </w:p>
    <w:p w:rsidR="00EB4148" w:rsidRDefault="00EB4148" w:rsidP="00EB4148">
      <w:pPr>
        <w:pStyle w:val="Odsekzoznamu"/>
        <w:numPr>
          <w:ilvl w:val="3"/>
          <w:numId w:val="5"/>
        </w:numPr>
        <w:suppressAutoHyphens/>
        <w:spacing w:line="240" w:lineRule="atLeast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Vlastný návrh ceny plnenia predmetu zákazky, špecifikovaného v tejto Výzve a súčasne v súlade s informáciami uvedenými v tejto Výzve v predpísanej štruktúre: Návrh na plnenie kr</w:t>
      </w:r>
      <w:r>
        <w:rPr>
          <w:rFonts w:asciiTheme="minorHAnsi" w:hAnsiTheme="minorHAnsi" w:cstheme="minorHAnsi"/>
          <w:sz w:val="22"/>
          <w:szCs w:val="22"/>
        </w:rPr>
        <w:t>itéria, ktorý tvorí prílohu č. 3</w:t>
      </w:r>
      <w:r w:rsidRPr="009062EE">
        <w:rPr>
          <w:rFonts w:asciiTheme="minorHAnsi" w:hAnsiTheme="minorHAnsi" w:cstheme="minorHAnsi"/>
          <w:sz w:val="22"/>
          <w:szCs w:val="22"/>
        </w:rPr>
        <w:t xml:space="preserve"> tejto výzvy. </w:t>
      </w:r>
    </w:p>
    <w:p w:rsidR="00EB4148" w:rsidRPr="00C17434" w:rsidRDefault="00EB4148" w:rsidP="00EB4148">
      <w:pPr>
        <w:pStyle w:val="Odsekzoznamu"/>
        <w:suppressAutoHyphens/>
        <w:spacing w:line="240" w:lineRule="atLeast"/>
        <w:ind w:left="1428"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0C651A" w:rsidRPr="000C651A" w:rsidRDefault="000C651A" w:rsidP="000C651A">
      <w:pPr>
        <w:pStyle w:val="Odsekzoznamu"/>
        <w:suppressAutoHyphens/>
        <w:spacing w:line="240" w:lineRule="atLeast"/>
        <w:ind w:left="1428"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229AB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7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 xml:space="preserve">Podmienky predkladania cenovej ponuky 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229AB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7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Náklady na ponuku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Všetky náklady a výdavky spojené s prípravou a predložením ponuky znáša uchádzač bez finančného nároku voči obstarávateľ</w:t>
      </w:r>
      <w:r w:rsidR="00B13562" w:rsidRPr="009062EE">
        <w:rPr>
          <w:rFonts w:asciiTheme="minorHAnsi" w:hAnsiTheme="minorHAnsi" w:cstheme="minorHAnsi"/>
          <w:sz w:val="22"/>
          <w:szCs w:val="22"/>
        </w:rPr>
        <w:t>skej organizácii</w:t>
      </w:r>
      <w:r w:rsidRPr="009062EE">
        <w:rPr>
          <w:rFonts w:asciiTheme="minorHAnsi" w:hAnsiTheme="minorHAnsi" w:cstheme="minorHAnsi"/>
          <w:sz w:val="22"/>
          <w:szCs w:val="22"/>
        </w:rPr>
        <w:t>, bez ohľadu na výsledok obstarávania. Ponuky doručené na adresu obstarávateľ</w:t>
      </w:r>
      <w:r w:rsidR="00B13562" w:rsidRPr="009062EE">
        <w:rPr>
          <w:rFonts w:asciiTheme="minorHAnsi" w:hAnsiTheme="minorHAnsi" w:cstheme="minorHAnsi"/>
          <w:sz w:val="22"/>
          <w:szCs w:val="22"/>
        </w:rPr>
        <w:t>skej organizácie</w:t>
      </w:r>
      <w:r w:rsidRPr="009062EE">
        <w:rPr>
          <w:rFonts w:asciiTheme="minorHAnsi" w:hAnsiTheme="minorHAnsi" w:cstheme="minorHAnsi"/>
          <w:sz w:val="22"/>
          <w:szCs w:val="22"/>
        </w:rPr>
        <w:t xml:space="preserve"> a predložené v lehote na predkladanie ponúk sa uchádzačom nevracajú. Zostávajú ako súčasť dokumentácie obstarávania.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229AB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7.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Uchádzač oprávnený predložiť ponuku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Ponuku môže predložiť právnická osoba, ktorá na trhu poskytuje </w:t>
      </w:r>
      <w:r w:rsidR="0054490B" w:rsidRPr="009062EE">
        <w:rPr>
          <w:rFonts w:asciiTheme="minorHAnsi" w:hAnsiTheme="minorHAnsi" w:cstheme="minorHAnsi"/>
          <w:sz w:val="22"/>
          <w:szCs w:val="22"/>
        </w:rPr>
        <w:t xml:space="preserve">požadovanú </w:t>
      </w:r>
      <w:r w:rsidRPr="009062EE">
        <w:rPr>
          <w:rFonts w:asciiTheme="minorHAnsi" w:hAnsiTheme="minorHAnsi" w:cstheme="minorHAnsi"/>
          <w:sz w:val="22"/>
          <w:szCs w:val="22"/>
        </w:rPr>
        <w:t>službu. Ak ponuku predloží právnická osoba, ktorá nespĺňa túto podmienku, nebude možné takúto ponuku zaradiť do vyhodnotenia. Uchádzač môže predložiť iba jednu ponuku.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Obchodná spoločnosť, ktorej zakladateľom alebo spoločníkom je politická strana alebo hnutie, nemôže byť uchádzačom. Ak ponuku predloží takáto právnická osoba, nebude možné jej ponuku zaradiť do vyhodnotenia.</w:t>
      </w:r>
    </w:p>
    <w:p w:rsidR="00D361EE" w:rsidRPr="009062EE" w:rsidRDefault="00D361EE" w:rsidP="00D757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3229AB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8.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Miesto a lehota na predkladanie ponúk</w:t>
      </w:r>
    </w:p>
    <w:p w:rsidR="009062EE" w:rsidRDefault="003229AB" w:rsidP="009062EE">
      <w:pPr>
        <w:tabs>
          <w:tab w:val="left" w:pos="2694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8.1</w:t>
      </w:r>
      <w:r w:rsidR="009062EE">
        <w:rPr>
          <w:rFonts w:asciiTheme="minorHAnsi" w:hAnsiTheme="minorHAnsi" w:cstheme="minorHAnsi"/>
          <w:sz w:val="22"/>
          <w:szCs w:val="22"/>
        </w:rPr>
        <w:t>.1</w:t>
      </w:r>
      <w:r w:rsidR="009062EE" w:rsidRPr="009A718E">
        <w:rPr>
          <w:rFonts w:ascii="Calibri" w:hAnsi="Calibri" w:cs="Arial"/>
          <w:sz w:val="22"/>
          <w:szCs w:val="22"/>
        </w:rPr>
        <w:t xml:space="preserve"> Lehota na pre</w:t>
      </w:r>
      <w:r w:rsidR="009062EE">
        <w:rPr>
          <w:rFonts w:ascii="Calibri" w:hAnsi="Calibri" w:cs="Arial"/>
          <w:sz w:val="22"/>
          <w:szCs w:val="22"/>
        </w:rPr>
        <w:t>dkladanie ponúk je stanovená</w:t>
      </w:r>
      <w:r w:rsidR="00483270">
        <w:rPr>
          <w:rFonts w:ascii="Calibri" w:hAnsi="Calibri" w:cs="Arial"/>
          <w:sz w:val="22"/>
          <w:szCs w:val="22"/>
        </w:rPr>
        <w:t xml:space="preserve"> </w:t>
      </w:r>
      <w:r w:rsidR="009062EE">
        <w:rPr>
          <w:rFonts w:ascii="Calibri" w:hAnsi="Calibri" w:cs="Arial"/>
          <w:sz w:val="22"/>
          <w:szCs w:val="22"/>
        </w:rPr>
        <w:t>do</w:t>
      </w:r>
      <w:r w:rsidR="009062EE" w:rsidRPr="009A718E">
        <w:rPr>
          <w:rFonts w:ascii="Calibri" w:hAnsi="Calibri" w:cs="Arial"/>
          <w:sz w:val="22"/>
          <w:szCs w:val="22"/>
        </w:rPr>
        <w:t xml:space="preserve"> dňa</w:t>
      </w:r>
      <w:r w:rsidR="009062EE">
        <w:rPr>
          <w:rFonts w:ascii="Calibri" w:hAnsi="Calibri" w:cs="Arial"/>
          <w:sz w:val="22"/>
          <w:szCs w:val="22"/>
        </w:rPr>
        <w:t xml:space="preserve"> </w:t>
      </w:r>
      <w:r w:rsidR="00483270" w:rsidRPr="00483270">
        <w:rPr>
          <w:rFonts w:ascii="Calibri" w:hAnsi="Calibri" w:cs="Arial"/>
          <w:b/>
          <w:sz w:val="22"/>
          <w:szCs w:val="22"/>
        </w:rPr>
        <w:t>18</w:t>
      </w:r>
      <w:r w:rsidR="009062EE" w:rsidRPr="00483270">
        <w:rPr>
          <w:rFonts w:ascii="Calibri" w:hAnsi="Calibri" w:cs="Arial"/>
          <w:b/>
          <w:sz w:val="22"/>
          <w:szCs w:val="22"/>
        </w:rPr>
        <w:t>.</w:t>
      </w:r>
      <w:r w:rsidR="00483270" w:rsidRPr="00483270">
        <w:rPr>
          <w:rFonts w:ascii="Calibri" w:hAnsi="Calibri" w:cs="Arial"/>
          <w:b/>
          <w:sz w:val="22"/>
          <w:szCs w:val="22"/>
        </w:rPr>
        <w:t>06</w:t>
      </w:r>
      <w:r w:rsidR="009062EE" w:rsidRPr="00483270">
        <w:rPr>
          <w:rFonts w:ascii="Calibri" w:hAnsi="Calibri" w:cs="Arial"/>
          <w:b/>
          <w:sz w:val="22"/>
          <w:szCs w:val="22"/>
        </w:rPr>
        <w:t>.2019</w:t>
      </w:r>
      <w:r w:rsidR="009062EE" w:rsidRPr="00483270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C17434" w:rsidRPr="00483270">
        <w:rPr>
          <w:rFonts w:ascii="Calibri" w:hAnsi="Calibri" w:cs="Arial"/>
          <w:b/>
          <w:sz w:val="22"/>
          <w:szCs w:val="22"/>
        </w:rPr>
        <w:t>do</w:t>
      </w:r>
      <w:r w:rsidR="00C17434">
        <w:rPr>
          <w:rFonts w:ascii="Calibri" w:hAnsi="Calibri" w:cs="Arial"/>
          <w:b/>
          <w:sz w:val="22"/>
          <w:szCs w:val="22"/>
        </w:rPr>
        <w:t xml:space="preserve"> 16:30</w:t>
      </w:r>
      <w:r w:rsidR="009062EE" w:rsidRPr="009A718E">
        <w:rPr>
          <w:rFonts w:ascii="Calibri" w:hAnsi="Calibri" w:cs="Arial"/>
          <w:b/>
          <w:sz w:val="22"/>
          <w:szCs w:val="22"/>
        </w:rPr>
        <w:t xml:space="preserve"> hod.</w:t>
      </w:r>
      <w:r w:rsidR="009062EE" w:rsidRPr="009A718E">
        <w:rPr>
          <w:rFonts w:ascii="Calibri" w:hAnsi="Calibri" w:cs="Arial"/>
          <w:sz w:val="22"/>
          <w:szCs w:val="22"/>
        </w:rPr>
        <w:t xml:space="preserve"> na adres</w:t>
      </w:r>
      <w:r w:rsidR="009062EE">
        <w:rPr>
          <w:rFonts w:ascii="Calibri" w:hAnsi="Calibri" w:cs="Arial"/>
          <w:sz w:val="22"/>
          <w:szCs w:val="22"/>
        </w:rPr>
        <w:t>u</w:t>
      </w:r>
      <w:r w:rsidR="009062EE" w:rsidRPr="009A718E">
        <w:rPr>
          <w:rFonts w:ascii="Calibri" w:hAnsi="Calibri" w:cs="Arial"/>
          <w:sz w:val="22"/>
          <w:szCs w:val="22"/>
        </w:rPr>
        <w:t xml:space="preserve">  </w:t>
      </w:r>
      <w:r w:rsidR="00C17434">
        <w:rPr>
          <w:rFonts w:ascii="Calibri" w:hAnsi="Calibri" w:cs="Arial"/>
          <w:sz w:val="22"/>
          <w:szCs w:val="22"/>
        </w:rPr>
        <w:t xml:space="preserve">kontaktnej osoby </w:t>
      </w:r>
      <w:r w:rsidR="009062EE" w:rsidRPr="009A718E">
        <w:rPr>
          <w:rFonts w:ascii="Calibri" w:hAnsi="Calibri" w:cs="Arial"/>
          <w:sz w:val="22"/>
          <w:szCs w:val="22"/>
        </w:rPr>
        <w:t>verejného obstarávateľa</w:t>
      </w:r>
      <w:r w:rsidR="009062EE">
        <w:rPr>
          <w:rFonts w:ascii="Calibri" w:hAnsi="Calibri" w:cs="Arial"/>
          <w:sz w:val="22"/>
          <w:szCs w:val="22"/>
        </w:rPr>
        <w:t xml:space="preserve">: </w:t>
      </w:r>
      <w:r w:rsidR="00C17434" w:rsidRPr="00C17434">
        <w:rPr>
          <w:rFonts w:ascii="Calibri" w:hAnsi="Calibri" w:cs="Arial"/>
          <w:b/>
          <w:sz w:val="22"/>
          <w:szCs w:val="22"/>
        </w:rPr>
        <w:t>Mgr. Miroslava Gogová, Sekcia fondov EÚ, Karloveská 2, 841 04 Bratislava</w:t>
      </w:r>
      <w:r w:rsidR="00C17434">
        <w:rPr>
          <w:rFonts w:ascii="Calibri" w:hAnsi="Calibri" w:cs="Arial"/>
          <w:b/>
          <w:sz w:val="22"/>
          <w:szCs w:val="22"/>
        </w:rPr>
        <w:t>.</w:t>
      </w:r>
      <w:r w:rsidR="00C17434" w:rsidRPr="00C17434">
        <w:rPr>
          <w:rFonts w:ascii="Calibri" w:hAnsi="Calibri" w:cs="Arial"/>
          <w:b/>
          <w:sz w:val="22"/>
          <w:szCs w:val="22"/>
        </w:rPr>
        <w:t xml:space="preserve"> </w:t>
      </w:r>
      <w:r w:rsidR="009062EE" w:rsidRPr="009A718E">
        <w:rPr>
          <w:rFonts w:ascii="Calibri" w:hAnsi="Calibri" w:cs="Arial"/>
          <w:sz w:val="22"/>
          <w:szCs w:val="22"/>
        </w:rPr>
        <w:t>Ponuka doručená po st</w:t>
      </w:r>
      <w:r w:rsidR="009062EE">
        <w:rPr>
          <w:rFonts w:ascii="Calibri" w:hAnsi="Calibri" w:cs="Arial"/>
          <w:sz w:val="22"/>
          <w:szCs w:val="22"/>
        </w:rPr>
        <w:t>anovenej  lehote nebude prijatá.</w:t>
      </w:r>
    </w:p>
    <w:p w:rsidR="009062EE" w:rsidRDefault="009062EE" w:rsidP="00C17434">
      <w:pPr>
        <w:pStyle w:val="Hlavika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8.1.2 </w:t>
      </w:r>
      <w:r w:rsidR="00C17434">
        <w:rPr>
          <w:rFonts w:asciiTheme="minorHAnsi" w:hAnsiTheme="minorHAnsi" w:cstheme="minorHAnsi"/>
          <w:sz w:val="22"/>
          <w:szCs w:val="22"/>
        </w:rPr>
        <w:t>Označenie obálky</w:t>
      </w:r>
      <w:r w:rsidRPr="00216E95">
        <w:rPr>
          <w:rFonts w:asciiTheme="minorHAnsi" w:hAnsiTheme="minorHAnsi" w:cstheme="minorHAnsi"/>
          <w:sz w:val="22"/>
          <w:szCs w:val="22"/>
        </w:rPr>
        <w:t xml:space="preserve">: </w:t>
      </w:r>
      <w:r w:rsidRPr="00C17434">
        <w:rPr>
          <w:rFonts w:asciiTheme="minorHAnsi" w:hAnsiTheme="minorHAnsi" w:cstheme="minorHAnsi"/>
          <w:b/>
          <w:i/>
          <w:sz w:val="22"/>
          <w:szCs w:val="22"/>
        </w:rPr>
        <w:t>Ponuka</w:t>
      </w:r>
      <w:r w:rsidR="00216E95" w:rsidRPr="00C17434">
        <w:rPr>
          <w:rFonts w:asciiTheme="minorHAnsi" w:hAnsiTheme="minorHAnsi" w:cstheme="minorHAnsi"/>
          <w:b/>
          <w:i/>
          <w:sz w:val="22"/>
          <w:szCs w:val="22"/>
        </w:rPr>
        <w:t xml:space="preserve">: - </w:t>
      </w:r>
      <w:r w:rsidR="00C17434" w:rsidRPr="00C17434">
        <w:rPr>
          <w:rFonts w:asciiTheme="minorHAnsi" w:hAnsiTheme="minorHAnsi" w:cstheme="minorHAnsi"/>
          <w:b/>
          <w:sz w:val="22"/>
          <w:szCs w:val="22"/>
        </w:rPr>
        <w:t>„Zakúpenie</w:t>
      </w:r>
      <w:r w:rsidR="00C17434" w:rsidRPr="00504199">
        <w:rPr>
          <w:rFonts w:asciiTheme="minorHAnsi" w:hAnsiTheme="minorHAnsi" w:cstheme="minorHAnsi"/>
          <w:b/>
          <w:sz w:val="22"/>
          <w:szCs w:val="22"/>
        </w:rPr>
        <w:t xml:space="preserve"> nového služobného motorového vozidla minimálne strednej triedy v počte 2 ks pre potreby SF EÚ“</w:t>
      </w:r>
      <w:r w:rsidR="00C17434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216E95" w:rsidRPr="0021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E95">
        <w:rPr>
          <w:rFonts w:asciiTheme="minorHAnsi" w:hAnsiTheme="minorHAnsi" w:cstheme="minorHAnsi"/>
          <w:b/>
          <w:i/>
          <w:sz w:val="22"/>
          <w:szCs w:val="22"/>
          <w:u w:val="single"/>
        </w:rPr>
        <w:t>Neotvárať</w:t>
      </w:r>
    </w:p>
    <w:p w:rsidR="00C17434" w:rsidRPr="00C17434" w:rsidRDefault="00C17434" w:rsidP="00C17434">
      <w:pPr>
        <w:pStyle w:val="Hlavika"/>
        <w:rPr>
          <w:b/>
        </w:rPr>
      </w:pPr>
    </w:p>
    <w:p w:rsidR="009062EE" w:rsidRPr="009A718E" w:rsidRDefault="009062EE" w:rsidP="009062E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8.1.3 </w:t>
      </w:r>
      <w:r w:rsidRPr="009A718E">
        <w:rPr>
          <w:rFonts w:ascii="Calibri" w:hAnsi="Calibri" w:cs="Arial"/>
          <w:sz w:val="22"/>
          <w:szCs w:val="22"/>
        </w:rPr>
        <w:t xml:space="preserve">Za doručenú ponuku v stanovenom termíne sa považuje len ponuka, ktorá je doručená najneskôr </w:t>
      </w:r>
      <w:r>
        <w:rPr>
          <w:rFonts w:ascii="Calibri" w:hAnsi="Calibri" w:cs="Arial"/>
          <w:sz w:val="22"/>
          <w:szCs w:val="22"/>
        </w:rPr>
        <w:t>v termíne na predkladanie ponúk.</w:t>
      </w:r>
    </w:p>
    <w:p w:rsidR="004A0387" w:rsidRPr="009062EE" w:rsidRDefault="002E3E55" w:rsidP="002E3E55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8.</w:t>
      </w:r>
      <w:r w:rsidR="003229AB" w:rsidRPr="009062EE">
        <w:rPr>
          <w:rFonts w:asciiTheme="minorHAnsi" w:hAnsiTheme="minorHAnsi" w:cstheme="minorHAnsi"/>
          <w:sz w:val="22"/>
          <w:szCs w:val="22"/>
        </w:rPr>
        <w:t>1</w:t>
      </w:r>
      <w:r w:rsidR="009062EE">
        <w:rPr>
          <w:rFonts w:asciiTheme="minorHAnsi" w:hAnsiTheme="minorHAnsi" w:cstheme="minorHAnsi"/>
          <w:sz w:val="22"/>
          <w:szCs w:val="22"/>
        </w:rPr>
        <w:t>.4</w:t>
      </w:r>
      <w:r w:rsidRPr="009062EE">
        <w:rPr>
          <w:rFonts w:asciiTheme="minorHAnsi" w:hAnsiTheme="minorHAnsi" w:cstheme="minorHAnsi"/>
          <w:sz w:val="22"/>
          <w:szCs w:val="22"/>
        </w:rPr>
        <w:tab/>
        <w:t>Uchádzač môže svoju cenovú ponuku vziať späť, odvolať alebo zmeniť len do lehoty na predkladanie ponúk.</w:t>
      </w:r>
    </w:p>
    <w:p w:rsidR="002E3E55" w:rsidRPr="009062EE" w:rsidRDefault="002E3E55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58231E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8.2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Lehota viazanosti cenovej ponuky</w:t>
      </w:r>
    </w:p>
    <w:p w:rsidR="0033577A" w:rsidRPr="009062EE" w:rsidRDefault="007F65BE" w:rsidP="003229AB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Lehotu</w:t>
      </w:r>
      <w:r w:rsidR="0033577A" w:rsidRPr="009062EE">
        <w:rPr>
          <w:rFonts w:asciiTheme="minorHAnsi" w:hAnsiTheme="minorHAnsi" w:cstheme="minorHAnsi"/>
          <w:sz w:val="22"/>
          <w:szCs w:val="22"/>
        </w:rPr>
        <w:t xml:space="preserve"> viazanosti ponúk obstarávateľ</w:t>
      </w:r>
      <w:r w:rsidR="009C127D" w:rsidRPr="009062EE">
        <w:rPr>
          <w:rFonts w:asciiTheme="minorHAnsi" w:hAnsiTheme="minorHAnsi" w:cstheme="minorHAnsi"/>
          <w:sz w:val="22"/>
          <w:szCs w:val="22"/>
        </w:rPr>
        <w:t>ská organizácia</w:t>
      </w:r>
      <w:r w:rsidR="0033577A" w:rsidRPr="009062EE">
        <w:rPr>
          <w:rFonts w:asciiTheme="minorHAnsi" w:hAnsiTheme="minorHAnsi" w:cstheme="minorHAnsi"/>
          <w:sz w:val="22"/>
          <w:szCs w:val="22"/>
        </w:rPr>
        <w:t xml:space="preserve"> stanovil</w:t>
      </w:r>
      <w:r w:rsidR="009C127D" w:rsidRPr="009062EE">
        <w:rPr>
          <w:rFonts w:asciiTheme="minorHAnsi" w:hAnsiTheme="minorHAnsi" w:cstheme="minorHAnsi"/>
          <w:sz w:val="22"/>
          <w:szCs w:val="22"/>
        </w:rPr>
        <w:t>a</w:t>
      </w:r>
      <w:r w:rsidR="0033577A" w:rsidRPr="009062EE">
        <w:rPr>
          <w:rFonts w:asciiTheme="minorHAnsi" w:hAnsiTheme="minorHAnsi" w:cstheme="minorHAnsi"/>
          <w:sz w:val="22"/>
          <w:szCs w:val="22"/>
        </w:rPr>
        <w:t xml:space="preserve"> do 3</w:t>
      </w:r>
      <w:r w:rsidR="00DB5152" w:rsidRPr="009062EE">
        <w:rPr>
          <w:rFonts w:asciiTheme="minorHAnsi" w:hAnsiTheme="minorHAnsi" w:cstheme="minorHAnsi"/>
          <w:sz w:val="22"/>
          <w:szCs w:val="22"/>
        </w:rPr>
        <w:t>0</w:t>
      </w:r>
      <w:r w:rsidR="0033577A" w:rsidRPr="009062EE">
        <w:rPr>
          <w:rFonts w:asciiTheme="minorHAnsi" w:hAnsiTheme="minorHAnsi" w:cstheme="minorHAnsi"/>
          <w:sz w:val="22"/>
          <w:szCs w:val="22"/>
        </w:rPr>
        <w:t>.</w:t>
      </w:r>
      <w:r w:rsidR="00C17434">
        <w:rPr>
          <w:rFonts w:asciiTheme="minorHAnsi" w:hAnsiTheme="minorHAnsi" w:cstheme="minorHAnsi"/>
          <w:sz w:val="22"/>
          <w:szCs w:val="22"/>
        </w:rPr>
        <w:t>09</w:t>
      </w:r>
      <w:r w:rsidR="0033577A" w:rsidRPr="009062EE">
        <w:rPr>
          <w:rFonts w:asciiTheme="minorHAnsi" w:hAnsiTheme="minorHAnsi" w:cstheme="minorHAnsi"/>
          <w:sz w:val="22"/>
          <w:szCs w:val="22"/>
        </w:rPr>
        <w:t>.201</w:t>
      </w:r>
      <w:r w:rsidR="00A81E81" w:rsidRPr="009062EE">
        <w:rPr>
          <w:rFonts w:asciiTheme="minorHAnsi" w:hAnsiTheme="minorHAnsi" w:cstheme="minorHAnsi"/>
          <w:sz w:val="22"/>
          <w:szCs w:val="22"/>
        </w:rPr>
        <w:t>9</w:t>
      </w:r>
      <w:r w:rsidR="0033577A" w:rsidRPr="009062EE">
        <w:rPr>
          <w:rFonts w:asciiTheme="minorHAnsi" w:hAnsiTheme="minorHAnsi" w:cstheme="minorHAnsi"/>
          <w:sz w:val="22"/>
          <w:szCs w:val="22"/>
        </w:rPr>
        <w:t>.</w:t>
      </w:r>
    </w:p>
    <w:p w:rsidR="0033577A" w:rsidRPr="009062EE" w:rsidRDefault="0033577A" w:rsidP="003229AB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</w:t>
      </w:r>
      <w:r w:rsidR="009C127D" w:rsidRPr="009062EE">
        <w:rPr>
          <w:rFonts w:asciiTheme="minorHAnsi" w:hAnsiTheme="minorHAnsi" w:cstheme="minorHAnsi"/>
          <w:sz w:val="22"/>
          <w:szCs w:val="22"/>
        </w:rPr>
        <w:t>skou organizáciou</w:t>
      </w:r>
      <w:r w:rsidRPr="009062EE">
        <w:rPr>
          <w:rFonts w:asciiTheme="minorHAnsi" w:hAnsiTheme="minorHAnsi" w:cstheme="minorHAnsi"/>
          <w:sz w:val="22"/>
          <w:szCs w:val="22"/>
        </w:rPr>
        <w:t>.</w:t>
      </w:r>
    </w:p>
    <w:p w:rsidR="00D757AC" w:rsidRPr="009062EE" w:rsidRDefault="00D757AC" w:rsidP="00D757AC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451AB2" w:rsidP="003229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9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Hodnotenie ponúk a oznámenie výsledkov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451AB2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9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:rsidR="007F65BE" w:rsidRPr="009062EE" w:rsidRDefault="007F65BE" w:rsidP="0033577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8D3822" w:rsidRPr="009062EE">
        <w:rPr>
          <w:rFonts w:asciiTheme="minorHAnsi" w:hAnsiTheme="minorHAnsi" w:cstheme="minorHAnsi"/>
          <w:sz w:val="22"/>
          <w:szCs w:val="22"/>
        </w:rPr>
        <w:t>aj</w:t>
      </w:r>
      <w:r w:rsidRPr="009062EE">
        <w:rPr>
          <w:rFonts w:asciiTheme="minorHAnsi" w:hAnsiTheme="minorHAnsi" w:cstheme="minorHAnsi"/>
          <w:sz w:val="22"/>
          <w:szCs w:val="22"/>
        </w:rPr>
        <w:t>nižšia cena</w:t>
      </w:r>
      <w:r w:rsidR="0033577A"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="00547164" w:rsidRPr="009062EE">
        <w:rPr>
          <w:rFonts w:asciiTheme="minorHAnsi" w:hAnsiTheme="minorHAnsi" w:cstheme="minorHAnsi"/>
          <w:sz w:val="22"/>
          <w:szCs w:val="22"/>
        </w:rPr>
        <w:t xml:space="preserve">za </w:t>
      </w:r>
      <w:r w:rsidR="001153F8" w:rsidRPr="009062EE">
        <w:rPr>
          <w:rFonts w:asciiTheme="minorHAnsi" w:hAnsiTheme="minorHAnsi" w:cstheme="minorHAnsi"/>
          <w:sz w:val="22"/>
          <w:szCs w:val="22"/>
        </w:rPr>
        <w:t>celý predmet zákazky</w:t>
      </w:r>
      <w:r w:rsidR="00547164" w:rsidRPr="009062EE">
        <w:rPr>
          <w:rFonts w:asciiTheme="minorHAnsi" w:hAnsiTheme="minorHAnsi" w:cstheme="minorHAnsi"/>
          <w:sz w:val="22"/>
          <w:szCs w:val="22"/>
        </w:rPr>
        <w:t xml:space="preserve"> v € </w:t>
      </w:r>
      <w:r w:rsidR="00A876E2" w:rsidRPr="009062EE">
        <w:rPr>
          <w:rFonts w:asciiTheme="minorHAnsi" w:hAnsiTheme="minorHAnsi" w:cstheme="minorHAnsi"/>
          <w:sz w:val="22"/>
          <w:szCs w:val="22"/>
        </w:rPr>
        <w:t>s</w:t>
      </w:r>
      <w:r w:rsidR="00547164" w:rsidRPr="009062EE">
        <w:rPr>
          <w:rFonts w:asciiTheme="minorHAnsi" w:hAnsiTheme="minorHAnsi" w:cstheme="minorHAnsi"/>
          <w:sz w:val="22"/>
          <w:szCs w:val="22"/>
        </w:rPr>
        <w:t xml:space="preserve"> DPH</w:t>
      </w:r>
      <w:r w:rsidR="008D3822" w:rsidRPr="009062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65BE" w:rsidRPr="009062EE" w:rsidRDefault="007F65BE" w:rsidP="0033577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7F65BE" w:rsidP="0033577A">
      <w:pPr>
        <w:ind w:left="36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Vyhodnotenie ponúk uchádzačov je neverejné. </w:t>
      </w:r>
    </w:p>
    <w:p w:rsidR="00B13562" w:rsidRPr="009062EE" w:rsidRDefault="00B13562" w:rsidP="0033577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3577A" w:rsidRPr="009062EE" w:rsidRDefault="00451AB2" w:rsidP="00D757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9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.2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 xml:space="preserve">Oznámenie výsledkov 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K</w:t>
      </w:r>
      <w:r w:rsidRPr="009062EE">
        <w:rPr>
          <w:rFonts w:asciiTheme="minorHAnsi" w:hAnsiTheme="minorHAnsi" w:cstheme="minorHAnsi"/>
          <w:bCs/>
          <w:sz w:val="22"/>
          <w:szCs w:val="22"/>
        </w:rPr>
        <w:t>aždému uchádzačovi bude doručené písomné alebo elektronické oznámenie o výsledku posúdenia ním predloženej ponuky.</w:t>
      </w:r>
      <w:r w:rsidRPr="009062E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B13562" w:rsidRPr="009062EE" w:rsidRDefault="00B13562" w:rsidP="00335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3577A" w:rsidRPr="009062EE" w:rsidRDefault="00451AB2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9</w:t>
      </w:r>
      <w:r w:rsidR="00D757AC" w:rsidRPr="009062EE">
        <w:rPr>
          <w:rFonts w:asciiTheme="minorHAnsi" w:hAnsiTheme="minorHAnsi" w:cstheme="minorHAnsi"/>
          <w:b/>
          <w:sz w:val="22"/>
          <w:szCs w:val="22"/>
        </w:rPr>
        <w:t xml:space="preserve">.3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Obstarávateľ</w:t>
      </w:r>
      <w:r w:rsidR="00B13562" w:rsidRPr="009062EE">
        <w:rPr>
          <w:rFonts w:asciiTheme="minorHAnsi" w:hAnsiTheme="minorHAnsi" w:cstheme="minorHAnsi"/>
          <w:b/>
          <w:sz w:val="22"/>
          <w:szCs w:val="22"/>
        </w:rPr>
        <w:t>ská organizácia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 xml:space="preserve"> si vyhradzuje právo neprijať ani jednu z predložených ponúk. </w:t>
      </w:r>
    </w:p>
    <w:p w:rsidR="00621110" w:rsidRPr="009062EE" w:rsidRDefault="00621110" w:rsidP="00335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3577A" w:rsidRPr="009062EE" w:rsidRDefault="00D757AC" w:rsidP="00D757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2EE">
        <w:rPr>
          <w:rFonts w:asciiTheme="minorHAnsi" w:hAnsiTheme="minorHAnsi" w:cstheme="minorHAnsi"/>
          <w:b/>
          <w:sz w:val="22"/>
          <w:szCs w:val="22"/>
        </w:rPr>
        <w:t>1</w:t>
      </w:r>
      <w:r w:rsidR="00451AB2" w:rsidRPr="009062EE">
        <w:rPr>
          <w:rFonts w:asciiTheme="minorHAnsi" w:hAnsiTheme="minorHAnsi" w:cstheme="minorHAnsi"/>
          <w:b/>
          <w:sz w:val="22"/>
          <w:szCs w:val="22"/>
        </w:rPr>
        <w:t>0</w:t>
      </w:r>
      <w:r w:rsidRPr="009062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3577A" w:rsidRPr="009062EE">
        <w:rPr>
          <w:rFonts w:asciiTheme="minorHAnsi" w:hAnsiTheme="minorHAnsi" w:cstheme="minorHAnsi"/>
          <w:b/>
          <w:sz w:val="22"/>
          <w:szCs w:val="22"/>
        </w:rPr>
        <w:t>Obchodné podmienky</w:t>
      </w:r>
    </w:p>
    <w:p w:rsidR="0033577A" w:rsidRPr="009062EE" w:rsidRDefault="0033577A" w:rsidP="003357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Pr="009062EE" w:rsidRDefault="0033577A" w:rsidP="0033577A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Plnenie s úspešným uchádzačom, ktorého ponuka b</w:t>
      </w:r>
      <w:r w:rsidR="00216E95">
        <w:rPr>
          <w:rFonts w:asciiTheme="minorHAnsi" w:hAnsiTheme="minorHAnsi" w:cstheme="minorHAnsi"/>
          <w:sz w:val="22"/>
          <w:szCs w:val="22"/>
        </w:rPr>
        <w:t>ude</w:t>
      </w:r>
      <w:r w:rsidRPr="009062EE">
        <w:rPr>
          <w:rFonts w:asciiTheme="minorHAnsi" w:hAnsiTheme="minorHAnsi" w:cstheme="minorHAnsi"/>
          <w:sz w:val="22"/>
          <w:szCs w:val="22"/>
        </w:rPr>
        <w:t xml:space="preserve"> prijatá, bude </w:t>
      </w:r>
      <w:r w:rsidR="00216E95">
        <w:rPr>
          <w:rFonts w:asciiTheme="minorHAnsi" w:hAnsiTheme="minorHAnsi" w:cstheme="minorHAnsi"/>
          <w:sz w:val="22"/>
          <w:szCs w:val="22"/>
        </w:rPr>
        <w:t>realizované na základe Zmluvy.</w:t>
      </w:r>
    </w:p>
    <w:p w:rsidR="00C46ACE" w:rsidRPr="009062EE" w:rsidRDefault="00C46ACE" w:rsidP="0033577A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577A" w:rsidRDefault="0033577A" w:rsidP="00AE6C47">
      <w:pPr>
        <w:jc w:val="both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V</w:t>
      </w:r>
      <w:r w:rsidR="007F65BE" w:rsidRPr="009062EE">
        <w:rPr>
          <w:rFonts w:asciiTheme="minorHAnsi" w:hAnsiTheme="minorHAnsi" w:cstheme="minorHAnsi"/>
          <w:sz w:val="22"/>
          <w:szCs w:val="22"/>
        </w:rPr>
        <w:t> </w:t>
      </w:r>
      <w:r w:rsidR="00C17434">
        <w:rPr>
          <w:rFonts w:asciiTheme="minorHAnsi" w:hAnsiTheme="minorHAnsi" w:cstheme="minorHAnsi"/>
          <w:sz w:val="22"/>
          <w:szCs w:val="22"/>
        </w:rPr>
        <w:t>Bratislave</w:t>
      </w:r>
      <w:r w:rsidRPr="009062EE">
        <w:rPr>
          <w:rFonts w:asciiTheme="minorHAnsi" w:hAnsiTheme="minorHAnsi" w:cstheme="minorHAnsi"/>
          <w:sz w:val="22"/>
          <w:szCs w:val="22"/>
        </w:rPr>
        <w:t xml:space="preserve">, dňa </w:t>
      </w:r>
      <w:r w:rsidR="00483270">
        <w:rPr>
          <w:rFonts w:asciiTheme="minorHAnsi" w:hAnsiTheme="minorHAnsi" w:cstheme="minorHAnsi"/>
          <w:sz w:val="22"/>
          <w:szCs w:val="22"/>
        </w:rPr>
        <w:t>10.06</w:t>
      </w:r>
      <w:r w:rsidR="00C17434" w:rsidRPr="00483270">
        <w:rPr>
          <w:rFonts w:asciiTheme="minorHAnsi" w:hAnsiTheme="minorHAnsi" w:cstheme="minorHAnsi"/>
          <w:sz w:val="22"/>
          <w:szCs w:val="22"/>
        </w:rPr>
        <w:t>.</w:t>
      </w:r>
      <w:r w:rsidR="00D02D2B" w:rsidRPr="00483270">
        <w:rPr>
          <w:rFonts w:asciiTheme="minorHAnsi" w:hAnsiTheme="minorHAnsi" w:cstheme="minorHAnsi"/>
          <w:sz w:val="22"/>
          <w:szCs w:val="22"/>
        </w:rPr>
        <w:t>2019</w:t>
      </w:r>
    </w:p>
    <w:p w:rsidR="00FD0DA7" w:rsidRPr="009062EE" w:rsidRDefault="00FD0DA7" w:rsidP="00AE6C4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3577A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FD0DA7" w:rsidRPr="009062EE" w:rsidRDefault="00FD0DA7" w:rsidP="0033577A">
      <w:pPr>
        <w:rPr>
          <w:rFonts w:asciiTheme="minorHAnsi" w:hAnsiTheme="minorHAnsi" w:cstheme="minorHAnsi"/>
          <w:sz w:val="22"/>
          <w:szCs w:val="22"/>
        </w:rPr>
      </w:pPr>
    </w:p>
    <w:p w:rsidR="00776BFD" w:rsidRPr="009062EE" w:rsidRDefault="0033577A" w:rsidP="00776BFD">
      <w:pPr>
        <w:jc w:val="center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76BFD" w:rsidRPr="009062EE" w:rsidRDefault="00776BFD" w:rsidP="00776BFD">
      <w:pPr>
        <w:jc w:val="center"/>
        <w:rPr>
          <w:rFonts w:asciiTheme="minorHAnsi" w:hAnsiTheme="minorHAnsi" w:cstheme="minorHAnsi"/>
          <w:sz w:val="22"/>
          <w:szCs w:val="22"/>
        </w:rPr>
      </w:pPr>
      <w:r w:rsidRPr="009062EE">
        <w:rPr>
          <w:rFonts w:asciiTheme="minorHAnsi" w:hAnsiTheme="minorHAnsi" w:cstheme="minorHAnsi"/>
          <w:sz w:val="22"/>
          <w:szCs w:val="22"/>
        </w:rPr>
        <w:t xml:space="preserve">RNDr. Richard </w:t>
      </w:r>
      <w:proofErr w:type="spellStart"/>
      <w:r w:rsidRPr="009062EE">
        <w:rPr>
          <w:rFonts w:asciiTheme="minorHAnsi" w:hAnsiTheme="minorHAnsi" w:cstheme="minorHAnsi"/>
          <w:sz w:val="22"/>
          <w:szCs w:val="22"/>
        </w:rPr>
        <w:t>Müller</w:t>
      </w:r>
      <w:proofErr w:type="spellEnd"/>
      <w:r w:rsidRPr="009062EE">
        <w:rPr>
          <w:rFonts w:asciiTheme="minorHAnsi" w:hAnsiTheme="minorHAnsi" w:cstheme="minorHAnsi"/>
          <w:sz w:val="22"/>
          <w:szCs w:val="22"/>
        </w:rPr>
        <w:t xml:space="preserve">, PhD. </w:t>
      </w:r>
    </w:p>
    <w:p w:rsidR="00FC0507" w:rsidRPr="009062EE" w:rsidRDefault="00776BFD" w:rsidP="008E3E6D">
      <w:pPr>
        <w:rPr>
          <w:rFonts w:asciiTheme="minorHAnsi" w:hAnsiTheme="minorHAnsi" w:cstheme="minorHAnsi"/>
          <w:sz w:val="22"/>
          <w:szCs w:val="22"/>
        </w:rPr>
        <w:sectPr w:rsidR="00FC0507" w:rsidRPr="009062EE" w:rsidSect="008E3E6D">
          <w:headerReference w:type="default" r:id="rId9"/>
          <w:footerReference w:type="default" r:id="rId10"/>
          <w:pgSz w:w="11906" w:h="16838"/>
          <w:pgMar w:top="1417" w:right="1417" w:bottom="1417" w:left="1417" w:header="1077" w:footer="11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062E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F03434" w:rsidRPr="009062E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062EE">
        <w:rPr>
          <w:rFonts w:asciiTheme="minorHAnsi" w:hAnsiTheme="minorHAnsi" w:cstheme="minorHAnsi"/>
          <w:sz w:val="22"/>
          <w:szCs w:val="22"/>
        </w:rPr>
        <w:t xml:space="preserve"> </w:t>
      </w:r>
      <w:r w:rsidR="00367FB3" w:rsidRPr="009062EE">
        <w:rPr>
          <w:rFonts w:asciiTheme="minorHAnsi" w:hAnsiTheme="minorHAnsi" w:cstheme="minorHAnsi"/>
          <w:sz w:val="22"/>
          <w:szCs w:val="22"/>
        </w:rPr>
        <w:t>generálny riaditeľ</w:t>
      </w:r>
      <w:r w:rsidRPr="009062EE">
        <w:rPr>
          <w:rFonts w:asciiTheme="minorHAnsi" w:hAnsiTheme="minorHAnsi" w:cstheme="minorHAnsi"/>
          <w:sz w:val="22"/>
          <w:szCs w:val="22"/>
        </w:rPr>
        <w:t xml:space="preserve"> S</w:t>
      </w:r>
      <w:r w:rsidR="00086807" w:rsidRPr="009062EE">
        <w:rPr>
          <w:rFonts w:asciiTheme="minorHAnsi" w:hAnsiTheme="minorHAnsi" w:cstheme="minorHAnsi"/>
          <w:sz w:val="22"/>
          <w:szCs w:val="22"/>
        </w:rPr>
        <w:t>AŽP</w:t>
      </w:r>
    </w:p>
    <w:p w:rsidR="009062EE" w:rsidRDefault="009062EE" w:rsidP="009062E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67644" w:rsidRDefault="00967644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967644" w:rsidRDefault="00C17434" w:rsidP="009062E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Prílohy Výzvy na predkladanie ponúk: </w:t>
      </w:r>
    </w:p>
    <w:p w:rsidR="00C17434" w:rsidRDefault="00C17434" w:rsidP="00C17434">
      <w:pPr>
        <w:pStyle w:val="Zkladn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Opis predmetu zákazky (samostatná príloha)</w:t>
      </w:r>
    </w:p>
    <w:p w:rsidR="00C17434" w:rsidRDefault="00C17434" w:rsidP="00C17434">
      <w:pPr>
        <w:pStyle w:val="Zkladn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Čestné vyhlásenie uchádzača (samostatná príloha)</w:t>
      </w:r>
    </w:p>
    <w:p w:rsidR="00C17434" w:rsidRDefault="00C17434" w:rsidP="00C17434">
      <w:pPr>
        <w:pStyle w:val="Zkladn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Návrh na plnenie kritéria (samostatná príloha) </w:t>
      </w:r>
      <w:bookmarkStart w:id="1" w:name="_GoBack"/>
      <w:bookmarkEnd w:id="1"/>
    </w:p>
    <w:p w:rsidR="00A47DC1" w:rsidRDefault="00A47DC1" w:rsidP="00C17434">
      <w:pPr>
        <w:pStyle w:val="Zkladn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Návrh kúpnej zmluvy (samostatná príloha) </w:t>
      </w:r>
    </w:p>
    <w:p w:rsidR="00967644" w:rsidRDefault="00967644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967644" w:rsidRDefault="00967644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216E95" w:rsidRDefault="00216E95" w:rsidP="009062EE">
      <w:pPr>
        <w:pStyle w:val="Zkladntext"/>
        <w:rPr>
          <w:rFonts w:ascii="Calibri" w:hAnsi="Calibri" w:cs="Arial"/>
          <w:sz w:val="22"/>
          <w:szCs w:val="22"/>
        </w:rPr>
      </w:pPr>
    </w:p>
    <w:p w:rsidR="00967644" w:rsidRDefault="00967644" w:rsidP="00967644"/>
    <w:p w:rsidR="00967644" w:rsidRDefault="00967644" w:rsidP="009062EE">
      <w:pPr>
        <w:pStyle w:val="Zkladntext"/>
        <w:rPr>
          <w:rFonts w:ascii="Calibri" w:hAnsi="Calibri" w:cs="Arial"/>
          <w:sz w:val="22"/>
          <w:szCs w:val="22"/>
        </w:rPr>
      </w:pPr>
    </w:p>
    <w:sectPr w:rsidR="00967644" w:rsidSect="009062EE">
      <w:footerReference w:type="default" r:id="rId11"/>
      <w:headerReference w:type="first" r:id="rId12"/>
      <w:type w:val="continuous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5B" w:rsidRDefault="003E6F5B" w:rsidP="00E84455">
      <w:r>
        <w:separator/>
      </w:r>
    </w:p>
  </w:endnote>
  <w:endnote w:type="continuationSeparator" w:id="0">
    <w:p w:rsidR="003E6F5B" w:rsidRDefault="003E6F5B" w:rsidP="00E8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51A" w:rsidRDefault="000C651A" w:rsidP="00BC47F7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5631</wp:posOffset>
          </wp:positionV>
          <wp:extent cx="544830" cy="465826"/>
          <wp:effectExtent l="0" t="0" r="7620" b="0"/>
          <wp:wrapNone/>
          <wp:docPr id="8" name="Obrázok 8" descr="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4448103</wp:posOffset>
          </wp:positionH>
          <wp:positionV relativeFrom="paragraph">
            <wp:posOffset>53112</wp:posOffset>
          </wp:positionV>
          <wp:extent cx="1670050" cy="330200"/>
          <wp:effectExtent l="0" t="0" r="8890" b="0"/>
          <wp:wrapNone/>
          <wp:docPr id="7" name="Obrázok 7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2403247</wp:posOffset>
              </wp:positionH>
              <wp:positionV relativeFrom="paragraph">
                <wp:posOffset>10519</wp:posOffset>
              </wp:positionV>
              <wp:extent cx="2001029" cy="538480"/>
              <wp:effectExtent l="0" t="0" r="0" b="381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029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1A" w:rsidRPr="00962733" w:rsidRDefault="000C651A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IČO: 00626031 </w:t>
                          </w:r>
                        </w:p>
                        <w:p w:rsidR="000C651A" w:rsidRPr="00962733" w:rsidRDefault="000C651A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SK37 8180 0000 0070 0038 9214</w:t>
                          </w:r>
                        </w:p>
                        <w:p w:rsidR="000C651A" w:rsidRPr="00962733" w:rsidRDefault="000C651A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style="position:absolute;margin-left:189.25pt;margin-top:.85pt;width:157.5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NTxA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" filled="f" stroked="f">
              <v:textbox>
                <w:txbxContent>
                  <w:p w:rsidR="000C651A" w:rsidRPr="00962733" w:rsidRDefault="000C651A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IČO: 00626031 </w:t>
                    </w:r>
                  </w:p>
                  <w:p w:rsidR="000C651A" w:rsidRPr="00962733" w:rsidRDefault="000C651A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SK37 8180 0000 0070 0038 9214</w:t>
                    </w:r>
                  </w:p>
                  <w:p w:rsidR="000C651A" w:rsidRPr="00962733" w:rsidRDefault="000C651A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SK15 8180 0000 0070 0038 9222</w:t>
                    </w:r>
                  </w:p>
                </w:txbxContent>
              </v:textbox>
            </v:shape>
          </w:pict>
        </mc:Fallback>
      </mc:AlternateContent>
    </w:r>
  </w:p>
  <w:p w:rsidR="000C651A" w:rsidRDefault="000C651A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669302</wp:posOffset>
              </wp:positionH>
              <wp:positionV relativeFrom="paragraph">
                <wp:posOffset>-250514</wp:posOffset>
              </wp:positionV>
              <wp:extent cx="1863306" cy="521227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306" cy="5212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5A9" w:rsidRDefault="001D75A9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</w:p>
                        <w:p w:rsidR="000C651A" w:rsidRPr="00962733" w:rsidRDefault="000C651A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Tel.: </w:t>
                          </w:r>
                          <w:r w:rsidR="001D75A9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+421 906 314 008</w:t>
                          </w:r>
                        </w:p>
                        <w:p w:rsidR="000C651A" w:rsidRPr="00962733" w:rsidRDefault="000C651A" w:rsidP="00BC47F7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1D75A9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miroslava.gogova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@sazp.sk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style="position:absolute;margin-left:52.7pt;margin-top:-19.75pt;width:146.7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" filled="f" stroked="f">
              <v:textbox>
                <w:txbxContent>
                  <w:p w:rsidR="001D75A9" w:rsidRDefault="001D75A9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</w:p>
                  <w:p w:rsidR="000C651A" w:rsidRPr="00962733" w:rsidRDefault="000C651A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Tel.: </w:t>
                    </w:r>
                    <w:r w:rsidR="001D75A9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+421 906 314 008</w:t>
                    </w:r>
                  </w:p>
                  <w:p w:rsidR="000C651A" w:rsidRPr="00962733" w:rsidRDefault="000C651A" w:rsidP="00BC47F7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E-mail: </w:t>
                    </w:r>
                    <w:r w:rsidR="001D75A9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miroslava.gogova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@sazp.sk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</w:p>
  <w:p w:rsidR="000C651A" w:rsidRDefault="000C651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DC1">
      <w:rPr>
        <w:noProof/>
      </w:rPr>
      <w:t>6</w:t>
    </w:r>
    <w:r>
      <w:rPr>
        <w:noProof/>
      </w:rPr>
      <w:fldChar w:fldCharType="end"/>
    </w:r>
  </w:p>
  <w:p w:rsidR="000C651A" w:rsidRDefault="000C65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5B" w:rsidRDefault="003E6F5B" w:rsidP="00E84455">
      <w:r>
        <w:separator/>
      </w:r>
    </w:p>
  </w:footnote>
  <w:footnote w:type="continuationSeparator" w:id="0">
    <w:p w:rsidR="003E6F5B" w:rsidRDefault="003E6F5B" w:rsidP="00E8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51A" w:rsidRDefault="001D75A9" w:rsidP="00FC7E92">
    <w:pPr>
      <w:pStyle w:val="Hlavika"/>
      <w:tabs>
        <w:tab w:val="clear" w:pos="9072"/>
      </w:tabs>
    </w:pPr>
    <w:r w:rsidRPr="00BC47F7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7868</wp:posOffset>
          </wp:positionV>
          <wp:extent cx="1264258" cy="758825"/>
          <wp:effectExtent l="0" t="0" r="0" b="3175"/>
          <wp:wrapNone/>
          <wp:docPr id="5" name="Obrázok 5" descr="saz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z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58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5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3681059</wp:posOffset>
              </wp:positionH>
              <wp:positionV relativeFrom="paragraph">
                <wp:posOffset>-219206</wp:posOffset>
              </wp:positionV>
              <wp:extent cx="2328701" cy="664761"/>
              <wp:effectExtent l="0" t="0" r="0" b="254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1A" w:rsidRDefault="000C651A" w:rsidP="00BC47F7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SEKCIA EKONOMIKY A PREVÁDZKY</w:t>
                          </w:r>
                        </w:p>
                        <w:p w:rsidR="000C651A" w:rsidRPr="00821A79" w:rsidRDefault="000C651A" w:rsidP="00BC47F7">
                          <w:pPr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 w:rsidRPr="00821A79"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ODBOR </w:t>
                          </w:r>
                          <w:r w:rsidR="00504199"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  <w:szCs w:val="18"/>
                            </w:rPr>
                            <w:t>PODPORY RIADENIA A PUBLICITY</w:t>
                          </w:r>
                        </w:p>
                        <w:p w:rsidR="000C651A" w:rsidRDefault="00504199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  <w:t>KARLOVESKÁ 2, 841 04 BRATISLAVA</w:t>
                          </w: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Pr="004C437F" w:rsidRDefault="000C651A" w:rsidP="00BC47F7">
                          <w:pPr>
                            <w:rPr>
                              <w:rFonts w:ascii="Calibri" w:hAnsi="Calibri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:rsidR="000C651A" w:rsidRPr="00E15505" w:rsidRDefault="000C651A" w:rsidP="00BC47F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89.85pt;margin-top:-17.25pt;width:183.35pt;height:5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" filled="f" stroked="f">
              <v:textbox>
                <w:txbxContent>
                  <w:p w:rsidR="000C651A" w:rsidRDefault="000C651A" w:rsidP="00BC47F7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SEKCIA EKONOMIKY A PREVÁDZKY</w:t>
                    </w:r>
                  </w:p>
                  <w:p w:rsidR="000C651A" w:rsidRPr="00821A79" w:rsidRDefault="000C651A" w:rsidP="00BC47F7">
                    <w:pPr>
                      <w:rPr>
                        <w:rFonts w:ascii="Calibri" w:hAnsi="Calibri"/>
                        <w:b/>
                        <w:color w:val="808080"/>
                        <w:sz w:val="18"/>
                        <w:szCs w:val="18"/>
                      </w:rPr>
                    </w:pPr>
                    <w:r w:rsidRPr="00821A79">
                      <w:rPr>
                        <w:rFonts w:ascii="Calibri" w:hAnsi="Calibri"/>
                        <w:b/>
                        <w:color w:val="808080"/>
                        <w:sz w:val="18"/>
                        <w:szCs w:val="18"/>
                      </w:rPr>
                      <w:t xml:space="preserve">ODBOR </w:t>
                    </w:r>
                    <w:r w:rsidR="00504199">
                      <w:rPr>
                        <w:rFonts w:ascii="Calibri" w:hAnsi="Calibri"/>
                        <w:b/>
                        <w:color w:val="808080"/>
                        <w:sz w:val="18"/>
                        <w:szCs w:val="18"/>
                      </w:rPr>
                      <w:t>PODPORY RIADENIA A PUBLICITY</w:t>
                    </w:r>
                  </w:p>
                  <w:p w:rsidR="000C651A" w:rsidRDefault="00504199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  <w:t>KARLOVESKÁ 2, 841 04 BRATISLAVA</w:t>
                    </w: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Pr="004C437F" w:rsidRDefault="000C651A" w:rsidP="00BC47F7">
                    <w:pPr>
                      <w:rPr>
                        <w:rFonts w:ascii="Calibri" w:hAnsi="Calibri"/>
                        <w:color w:val="808285"/>
                        <w:sz w:val="18"/>
                        <w:szCs w:val="18"/>
                      </w:rPr>
                    </w:pPr>
                  </w:p>
                  <w:p w:rsidR="000C651A" w:rsidRPr="00E15505" w:rsidRDefault="000C651A" w:rsidP="00BC47F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C651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2501900</wp:posOffset>
          </wp:positionH>
          <wp:positionV relativeFrom="paragraph">
            <wp:posOffset>-45720</wp:posOffset>
          </wp:positionV>
          <wp:extent cx="12700" cy="584200"/>
          <wp:effectExtent l="0" t="0" r="0" b="0"/>
          <wp:wrapNone/>
          <wp:docPr id="4" name="Obrázok 4" descr="c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51A">
      <w:tab/>
    </w:r>
  </w:p>
  <w:p w:rsidR="000C651A" w:rsidRDefault="000C651A" w:rsidP="00BC47F7">
    <w:pPr>
      <w:pStyle w:val="Hlavika"/>
      <w:jc w:val="right"/>
    </w:pPr>
  </w:p>
  <w:p w:rsidR="000C651A" w:rsidRDefault="000C651A" w:rsidP="00BC47F7">
    <w:pPr>
      <w:pStyle w:val="Hlavika"/>
      <w:jc w:val="right"/>
    </w:pPr>
  </w:p>
  <w:p w:rsidR="000C651A" w:rsidRDefault="000C651A" w:rsidP="00BC47F7">
    <w:pPr>
      <w:pStyle w:val="Hlavika"/>
      <w:jc w:val="right"/>
    </w:pPr>
  </w:p>
  <w:p w:rsidR="000C651A" w:rsidRDefault="000C651A" w:rsidP="00BC47F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51A" w:rsidRPr="008C3A9E" w:rsidRDefault="000C651A">
    <w:pPr>
      <w:pStyle w:val="Hlavika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3" w15:restartNumberingAfterBreak="0">
    <w:nsid w:val="01AE2CDB"/>
    <w:multiLevelType w:val="hybridMultilevel"/>
    <w:tmpl w:val="358C88AE"/>
    <w:styleLink w:val="Importovantl70"/>
    <w:lvl w:ilvl="0" w:tplc="04882BD6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A828A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AE2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A17B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0833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6C83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E527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CF1A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4820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682AEE"/>
    <w:multiLevelType w:val="hybridMultilevel"/>
    <w:tmpl w:val="2E086FB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81EEF"/>
    <w:multiLevelType w:val="multilevel"/>
    <w:tmpl w:val="601C89C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7" w15:restartNumberingAfterBreak="0">
    <w:nsid w:val="1EDB6D0A"/>
    <w:multiLevelType w:val="hybridMultilevel"/>
    <w:tmpl w:val="7E46D7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909DD"/>
    <w:multiLevelType w:val="hybridMultilevel"/>
    <w:tmpl w:val="0A2EFD3C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C4D6F"/>
    <w:multiLevelType w:val="hybridMultilevel"/>
    <w:tmpl w:val="DF16EA7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4CB2"/>
    <w:multiLevelType w:val="multilevel"/>
    <w:tmpl w:val="22E645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1B62A3F"/>
    <w:multiLevelType w:val="hybridMultilevel"/>
    <w:tmpl w:val="4FDE8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F1032"/>
    <w:multiLevelType w:val="hybridMultilevel"/>
    <w:tmpl w:val="A044F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592B"/>
    <w:multiLevelType w:val="hybridMultilevel"/>
    <w:tmpl w:val="1514F7F8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3C47"/>
    <w:multiLevelType w:val="hybridMultilevel"/>
    <w:tmpl w:val="639CB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451C8F"/>
    <w:multiLevelType w:val="hybridMultilevel"/>
    <w:tmpl w:val="9056D6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B7323"/>
    <w:multiLevelType w:val="multilevel"/>
    <w:tmpl w:val="AFE4483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E1707"/>
    <w:multiLevelType w:val="hybridMultilevel"/>
    <w:tmpl w:val="1D2ED266"/>
    <w:lvl w:ilvl="0" w:tplc="8EA01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1"/>
  </w:num>
  <w:num w:numId="5">
    <w:abstractNumId w:val="6"/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8">
    <w:abstractNumId w:val="8"/>
  </w:num>
  <w:num w:numId="9">
    <w:abstractNumId w:val="5"/>
  </w:num>
  <w:num w:numId="10">
    <w:abstractNumId w:val="10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3"/>
  </w:num>
  <w:num w:numId="15">
    <w:abstractNumId w:val="22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E"/>
    <w:rsid w:val="00000079"/>
    <w:rsid w:val="000021E9"/>
    <w:rsid w:val="00003653"/>
    <w:rsid w:val="00023F2C"/>
    <w:rsid w:val="00032A3F"/>
    <w:rsid w:val="00037E18"/>
    <w:rsid w:val="00042FE3"/>
    <w:rsid w:val="00044F0B"/>
    <w:rsid w:val="000524F8"/>
    <w:rsid w:val="0005415E"/>
    <w:rsid w:val="00066365"/>
    <w:rsid w:val="000737F9"/>
    <w:rsid w:val="00085374"/>
    <w:rsid w:val="00086807"/>
    <w:rsid w:val="000A23D3"/>
    <w:rsid w:val="000B6A7D"/>
    <w:rsid w:val="000C31EA"/>
    <w:rsid w:val="000C651A"/>
    <w:rsid w:val="000E35A1"/>
    <w:rsid w:val="000F0F8E"/>
    <w:rsid w:val="000F554D"/>
    <w:rsid w:val="00104B17"/>
    <w:rsid w:val="00107F70"/>
    <w:rsid w:val="00112608"/>
    <w:rsid w:val="001153F8"/>
    <w:rsid w:val="001277DB"/>
    <w:rsid w:val="0013065F"/>
    <w:rsid w:val="0013393C"/>
    <w:rsid w:val="00135274"/>
    <w:rsid w:val="001435F7"/>
    <w:rsid w:val="00157607"/>
    <w:rsid w:val="00161BF2"/>
    <w:rsid w:val="00166CAC"/>
    <w:rsid w:val="00176379"/>
    <w:rsid w:val="00182276"/>
    <w:rsid w:val="00183664"/>
    <w:rsid w:val="00184FB6"/>
    <w:rsid w:val="00192483"/>
    <w:rsid w:val="001A11D8"/>
    <w:rsid w:val="001A39C2"/>
    <w:rsid w:val="001A6E3A"/>
    <w:rsid w:val="001B7774"/>
    <w:rsid w:val="001C6409"/>
    <w:rsid w:val="001C7D21"/>
    <w:rsid w:val="001D75A9"/>
    <w:rsid w:val="001E4113"/>
    <w:rsid w:val="001F4BAD"/>
    <w:rsid w:val="002001DF"/>
    <w:rsid w:val="00211D00"/>
    <w:rsid w:val="00216E95"/>
    <w:rsid w:val="002230BE"/>
    <w:rsid w:val="00224DE1"/>
    <w:rsid w:val="00235BF3"/>
    <w:rsid w:val="00240380"/>
    <w:rsid w:val="00246623"/>
    <w:rsid w:val="00247100"/>
    <w:rsid w:val="00252B28"/>
    <w:rsid w:val="00257C9A"/>
    <w:rsid w:val="002620B9"/>
    <w:rsid w:val="002748E5"/>
    <w:rsid w:val="00274EA1"/>
    <w:rsid w:val="00286405"/>
    <w:rsid w:val="00290516"/>
    <w:rsid w:val="002D35D1"/>
    <w:rsid w:val="002E3DF9"/>
    <w:rsid w:val="002E3E55"/>
    <w:rsid w:val="002F08B2"/>
    <w:rsid w:val="002F49A4"/>
    <w:rsid w:val="00300136"/>
    <w:rsid w:val="0030197A"/>
    <w:rsid w:val="00315069"/>
    <w:rsid w:val="00315A13"/>
    <w:rsid w:val="0031611C"/>
    <w:rsid w:val="003229AB"/>
    <w:rsid w:val="00325A79"/>
    <w:rsid w:val="0033577A"/>
    <w:rsid w:val="0033602A"/>
    <w:rsid w:val="00342679"/>
    <w:rsid w:val="0036253E"/>
    <w:rsid w:val="003640E3"/>
    <w:rsid w:val="00366D8B"/>
    <w:rsid w:val="00367E1A"/>
    <w:rsid w:val="00367FB3"/>
    <w:rsid w:val="00381C4F"/>
    <w:rsid w:val="003969DA"/>
    <w:rsid w:val="003A0004"/>
    <w:rsid w:val="003A1AF1"/>
    <w:rsid w:val="003A5E77"/>
    <w:rsid w:val="003B2455"/>
    <w:rsid w:val="003D2E30"/>
    <w:rsid w:val="003E0636"/>
    <w:rsid w:val="003E0BBF"/>
    <w:rsid w:val="003E25CB"/>
    <w:rsid w:val="003E2689"/>
    <w:rsid w:val="003E4A6F"/>
    <w:rsid w:val="003E5521"/>
    <w:rsid w:val="003E5F7C"/>
    <w:rsid w:val="003E6F5B"/>
    <w:rsid w:val="003E7BA7"/>
    <w:rsid w:val="00400DB0"/>
    <w:rsid w:val="0040174B"/>
    <w:rsid w:val="004050AB"/>
    <w:rsid w:val="00415704"/>
    <w:rsid w:val="0042207A"/>
    <w:rsid w:val="00424638"/>
    <w:rsid w:val="00436B26"/>
    <w:rsid w:val="00443CC5"/>
    <w:rsid w:val="00451AB2"/>
    <w:rsid w:val="00454F23"/>
    <w:rsid w:val="00460E11"/>
    <w:rsid w:val="00466A98"/>
    <w:rsid w:val="0047351F"/>
    <w:rsid w:val="004758D4"/>
    <w:rsid w:val="00483270"/>
    <w:rsid w:val="00485674"/>
    <w:rsid w:val="00487AB7"/>
    <w:rsid w:val="00497B9F"/>
    <w:rsid w:val="004A0387"/>
    <w:rsid w:val="004A3FC0"/>
    <w:rsid w:val="004B2045"/>
    <w:rsid w:val="004C2B20"/>
    <w:rsid w:val="004C6528"/>
    <w:rsid w:val="004E3F0A"/>
    <w:rsid w:val="004E44EB"/>
    <w:rsid w:val="004E6C3C"/>
    <w:rsid w:val="00504199"/>
    <w:rsid w:val="00504F4C"/>
    <w:rsid w:val="00505DB8"/>
    <w:rsid w:val="00510037"/>
    <w:rsid w:val="00512854"/>
    <w:rsid w:val="00535D6C"/>
    <w:rsid w:val="005368E1"/>
    <w:rsid w:val="005410C0"/>
    <w:rsid w:val="0054490B"/>
    <w:rsid w:val="00547164"/>
    <w:rsid w:val="00551A5E"/>
    <w:rsid w:val="00570EE3"/>
    <w:rsid w:val="00573441"/>
    <w:rsid w:val="00573E2A"/>
    <w:rsid w:val="00581C48"/>
    <w:rsid w:val="0058231E"/>
    <w:rsid w:val="00585446"/>
    <w:rsid w:val="005A053A"/>
    <w:rsid w:val="005C5A50"/>
    <w:rsid w:val="005D04C2"/>
    <w:rsid w:val="005D087C"/>
    <w:rsid w:val="005D2A70"/>
    <w:rsid w:val="005E4004"/>
    <w:rsid w:val="0061302D"/>
    <w:rsid w:val="00613730"/>
    <w:rsid w:val="00621110"/>
    <w:rsid w:val="00626E97"/>
    <w:rsid w:val="00630C35"/>
    <w:rsid w:val="00667102"/>
    <w:rsid w:val="0067765E"/>
    <w:rsid w:val="006802A2"/>
    <w:rsid w:val="006901BC"/>
    <w:rsid w:val="00690F88"/>
    <w:rsid w:val="006A185C"/>
    <w:rsid w:val="006B373A"/>
    <w:rsid w:val="006B78C2"/>
    <w:rsid w:val="006C6092"/>
    <w:rsid w:val="006D3ACC"/>
    <w:rsid w:val="006D492C"/>
    <w:rsid w:val="006D69CA"/>
    <w:rsid w:val="006E2B3B"/>
    <w:rsid w:val="00700D33"/>
    <w:rsid w:val="00704A4B"/>
    <w:rsid w:val="00705C56"/>
    <w:rsid w:val="007164C6"/>
    <w:rsid w:val="00726286"/>
    <w:rsid w:val="00737692"/>
    <w:rsid w:val="00746A78"/>
    <w:rsid w:val="007508A2"/>
    <w:rsid w:val="00754F48"/>
    <w:rsid w:val="00761CFF"/>
    <w:rsid w:val="00775675"/>
    <w:rsid w:val="00776BFD"/>
    <w:rsid w:val="007846C5"/>
    <w:rsid w:val="0078578D"/>
    <w:rsid w:val="007878A8"/>
    <w:rsid w:val="00793A6A"/>
    <w:rsid w:val="007944B1"/>
    <w:rsid w:val="007A0A55"/>
    <w:rsid w:val="007B3613"/>
    <w:rsid w:val="007B398C"/>
    <w:rsid w:val="007B4137"/>
    <w:rsid w:val="007C4B68"/>
    <w:rsid w:val="007C4D28"/>
    <w:rsid w:val="007C5D9C"/>
    <w:rsid w:val="007D23D5"/>
    <w:rsid w:val="007D7FB6"/>
    <w:rsid w:val="007E6531"/>
    <w:rsid w:val="007F0770"/>
    <w:rsid w:val="007F2818"/>
    <w:rsid w:val="007F65BE"/>
    <w:rsid w:val="007F7FF3"/>
    <w:rsid w:val="00804FA6"/>
    <w:rsid w:val="008159B4"/>
    <w:rsid w:val="00826FBD"/>
    <w:rsid w:val="00831CDE"/>
    <w:rsid w:val="00837FC8"/>
    <w:rsid w:val="00844677"/>
    <w:rsid w:val="00847DA4"/>
    <w:rsid w:val="00855103"/>
    <w:rsid w:val="00860951"/>
    <w:rsid w:val="008641E9"/>
    <w:rsid w:val="008725F9"/>
    <w:rsid w:val="00883B2F"/>
    <w:rsid w:val="00887FE8"/>
    <w:rsid w:val="00891572"/>
    <w:rsid w:val="00894D91"/>
    <w:rsid w:val="008A3F87"/>
    <w:rsid w:val="008B6921"/>
    <w:rsid w:val="008C5EA5"/>
    <w:rsid w:val="008D3822"/>
    <w:rsid w:val="008E1DEF"/>
    <w:rsid w:val="008E3E6D"/>
    <w:rsid w:val="008E43DD"/>
    <w:rsid w:val="00900D6C"/>
    <w:rsid w:val="009062EE"/>
    <w:rsid w:val="0090644B"/>
    <w:rsid w:val="0091495D"/>
    <w:rsid w:val="009200AF"/>
    <w:rsid w:val="00921688"/>
    <w:rsid w:val="00936BF6"/>
    <w:rsid w:val="009454EF"/>
    <w:rsid w:val="009512F8"/>
    <w:rsid w:val="009566A6"/>
    <w:rsid w:val="00961FFF"/>
    <w:rsid w:val="009634FD"/>
    <w:rsid w:val="00967644"/>
    <w:rsid w:val="00970BC9"/>
    <w:rsid w:val="009968B5"/>
    <w:rsid w:val="009A1B0C"/>
    <w:rsid w:val="009A3635"/>
    <w:rsid w:val="009A4751"/>
    <w:rsid w:val="009A680F"/>
    <w:rsid w:val="009B3263"/>
    <w:rsid w:val="009B3F87"/>
    <w:rsid w:val="009B500C"/>
    <w:rsid w:val="009B6972"/>
    <w:rsid w:val="009C127D"/>
    <w:rsid w:val="009D4E91"/>
    <w:rsid w:val="009E3765"/>
    <w:rsid w:val="009F12BD"/>
    <w:rsid w:val="009F4AA9"/>
    <w:rsid w:val="00A0093A"/>
    <w:rsid w:val="00A05177"/>
    <w:rsid w:val="00A053D6"/>
    <w:rsid w:val="00A05F45"/>
    <w:rsid w:val="00A05F8C"/>
    <w:rsid w:val="00A12B35"/>
    <w:rsid w:val="00A1532B"/>
    <w:rsid w:val="00A24089"/>
    <w:rsid w:val="00A24611"/>
    <w:rsid w:val="00A2585C"/>
    <w:rsid w:val="00A34830"/>
    <w:rsid w:val="00A43BA7"/>
    <w:rsid w:val="00A46009"/>
    <w:rsid w:val="00A47DC1"/>
    <w:rsid w:val="00A51342"/>
    <w:rsid w:val="00A5206A"/>
    <w:rsid w:val="00A60D3A"/>
    <w:rsid w:val="00A735B3"/>
    <w:rsid w:val="00A81E81"/>
    <w:rsid w:val="00A876E2"/>
    <w:rsid w:val="00A97072"/>
    <w:rsid w:val="00AC0C37"/>
    <w:rsid w:val="00AD373E"/>
    <w:rsid w:val="00AD6CC8"/>
    <w:rsid w:val="00AE17AE"/>
    <w:rsid w:val="00AE6C47"/>
    <w:rsid w:val="00B016AF"/>
    <w:rsid w:val="00B05FDC"/>
    <w:rsid w:val="00B12134"/>
    <w:rsid w:val="00B13562"/>
    <w:rsid w:val="00B251B4"/>
    <w:rsid w:val="00B36345"/>
    <w:rsid w:val="00B37D0F"/>
    <w:rsid w:val="00B43F19"/>
    <w:rsid w:val="00B44239"/>
    <w:rsid w:val="00B44318"/>
    <w:rsid w:val="00B5342B"/>
    <w:rsid w:val="00B53A56"/>
    <w:rsid w:val="00B56995"/>
    <w:rsid w:val="00B629D8"/>
    <w:rsid w:val="00B74DAA"/>
    <w:rsid w:val="00B8537B"/>
    <w:rsid w:val="00B86927"/>
    <w:rsid w:val="00B925DE"/>
    <w:rsid w:val="00B948A7"/>
    <w:rsid w:val="00BA1F14"/>
    <w:rsid w:val="00BA4912"/>
    <w:rsid w:val="00BA4C79"/>
    <w:rsid w:val="00BC41E1"/>
    <w:rsid w:val="00BC47F7"/>
    <w:rsid w:val="00BD145E"/>
    <w:rsid w:val="00BD7F19"/>
    <w:rsid w:val="00BF0726"/>
    <w:rsid w:val="00BF5559"/>
    <w:rsid w:val="00BF5A00"/>
    <w:rsid w:val="00C00DA4"/>
    <w:rsid w:val="00C17434"/>
    <w:rsid w:val="00C22368"/>
    <w:rsid w:val="00C232E4"/>
    <w:rsid w:val="00C26A0A"/>
    <w:rsid w:val="00C2749D"/>
    <w:rsid w:val="00C46ACE"/>
    <w:rsid w:val="00C549D0"/>
    <w:rsid w:val="00C663BA"/>
    <w:rsid w:val="00C66E38"/>
    <w:rsid w:val="00C70524"/>
    <w:rsid w:val="00C746C3"/>
    <w:rsid w:val="00C873E0"/>
    <w:rsid w:val="00C90565"/>
    <w:rsid w:val="00C90DD3"/>
    <w:rsid w:val="00CA3B82"/>
    <w:rsid w:val="00CB5345"/>
    <w:rsid w:val="00CC388E"/>
    <w:rsid w:val="00CD39EC"/>
    <w:rsid w:val="00CF2465"/>
    <w:rsid w:val="00CF4CF4"/>
    <w:rsid w:val="00D02D2B"/>
    <w:rsid w:val="00D06CA9"/>
    <w:rsid w:val="00D10896"/>
    <w:rsid w:val="00D11F7E"/>
    <w:rsid w:val="00D14197"/>
    <w:rsid w:val="00D24140"/>
    <w:rsid w:val="00D26A9D"/>
    <w:rsid w:val="00D32003"/>
    <w:rsid w:val="00D348F9"/>
    <w:rsid w:val="00D361EE"/>
    <w:rsid w:val="00D410C9"/>
    <w:rsid w:val="00D44EA1"/>
    <w:rsid w:val="00D45638"/>
    <w:rsid w:val="00D6357C"/>
    <w:rsid w:val="00D63F17"/>
    <w:rsid w:val="00D66B4E"/>
    <w:rsid w:val="00D713E8"/>
    <w:rsid w:val="00D71CAC"/>
    <w:rsid w:val="00D723D9"/>
    <w:rsid w:val="00D757AC"/>
    <w:rsid w:val="00D75DDD"/>
    <w:rsid w:val="00D76C1B"/>
    <w:rsid w:val="00D864D8"/>
    <w:rsid w:val="00D93542"/>
    <w:rsid w:val="00DA42EF"/>
    <w:rsid w:val="00DA6531"/>
    <w:rsid w:val="00DB1ACF"/>
    <w:rsid w:val="00DB5152"/>
    <w:rsid w:val="00DB5CFE"/>
    <w:rsid w:val="00DB679D"/>
    <w:rsid w:val="00DC7040"/>
    <w:rsid w:val="00DC784E"/>
    <w:rsid w:val="00DD34BA"/>
    <w:rsid w:val="00DD3DB3"/>
    <w:rsid w:val="00DE2DDB"/>
    <w:rsid w:val="00DF1EBD"/>
    <w:rsid w:val="00DF2A80"/>
    <w:rsid w:val="00DF2CD4"/>
    <w:rsid w:val="00DF6159"/>
    <w:rsid w:val="00E103E8"/>
    <w:rsid w:val="00E13C6A"/>
    <w:rsid w:val="00E1592C"/>
    <w:rsid w:val="00E33DAE"/>
    <w:rsid w:val="00E349C1"/>
    <w:rsid w:val="00E350DC"/>
    <w:rsid w:val="00E41767"/>
    <w:rsid w:val="00E43D33"/>
    <w:rsid w:val="00E516B3"/>
    <w:rsid w:val="00E53D37"/>
    <w:rsid w:val="00E55248"/>
    <w:rsid w:val="00E65287"/>
    <w:rsid w:val="00E7016B"/>
    <w:rsid w:val="00E73105"/>
    <w:rsid w:val="00E84455"/>
    <w:rsid w:val="00E944A1"/>
    <w:rsid w:val="00E95659"/>
    <w:rsid w:val="00EB4148"/>
    <w:rsid w:val="00EB7CFB"/>
    <w:rsid w:val="00ED1515"/>
    <w:rsid w:val="00ED6D8A"/>
    <w:rsid w:val="00EE01C7"/>
    <w:rsid w:val="00EE31DC"/>
    <w:rsid w:val="00EE3CFE"/>
    <w:rsid w:val="00EE7449"/>
    <w:rsid w:val="00EF4BF8"/>
    <w:rsid w:val="00F00DBC"/>
    <w:rsid w:val="00F03434"/>
    <w:rsid w:val="00F078F7"/>
    <w:rsid w:val="00F10F10"/>
    <w:rsid w:val="00F24292"/>
    <w:rsid w:val="00F2432A"/>
    <w:rsid w:val="00F26FCC"/>
    <w:rsid w:val="00F360EA"/>
    <w:rsid w:val="00F44409"/>
    <w:rsid w:val="00F47198"/>
    <w:rsid w:val="00F519BB"/>
    <w:rsid w:val="00F5443F"/>
    <w:rsid w:val="00F62978"/>
    <w:rsid w:val="00F752FE"/>
    <w:rsid w:val="00F817F9"/>
    <w:rsid w:val="00F94BE4"/>
    <w:rsid w:val="00FA0855"/>
    <w:rsid w:val="00FA0E9C"/>
    <w:rsid w:val="00FA182E"/>
    <w:rsid w:val="00FA426F"/>
    <w:rsid w:val="00FB5D6E"/>
    <w:rsid w:val="00FC0507"/>
    <w:rsid w:val="00FC0B4F"/>
    <w:rsid w:val="00FC7E92"/>
    <w:rsid w:val="00FD0DA7"/>
    <w:rsid w:val="00FE2069"/>
    <w:rsid w:val="00FE3EE3"/>
    <w:rsid w:val="00FE7573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6AEC7-59CD-4D3F-B96F-A0AC214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53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04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rsid w:val="00130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rsid w:val="0013065F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6253E"/>
    <w:pPr>
      <w:jc w:val="center"/>
    </w:pPr>
    <w:rPr>
      <w:b/>
      <w:bCs/>
    </w:rPr>
  </w:style>
  <w:style w:type="character" w:customStyle="1" w:styleId="ra">
    <w:name w:val="ra"/>
    <w:basedOn w:val="Predvolenpsmoodseku"/>
    <w:rsid w:val="0036253E"/>
  </w:style>
  <w:style w:type="paragraph" w:styleId="Zkladntext2">
    <w:name w:val="Body Text 2"/>
    <w:basedOn w:val="Normlny"/>
    <w:rsid w:val="0036253E"/>
    <w:pPr>
      <w:jc w:val="both"/>
    </w:pPr>
  </w:style>
  <w:style w:type="paragraph" w:styleId="Zkladntext">
    <w:name w:val="Body Text"/>
    <w:basedOn w:val="Normlny"/>
    <w:link w:val="ZkladntextChar"/>
    <w:rsid w:val="00E350DC"/>
    <w:pPr>
      <w:spacing w:after="120"/>
    </w:pPr>
  </w:style>
  <w:style w:type="paragraph" w:customStyle="1" w:styleId="BodyText31">
    <w:name w:val="Body Text 31"/>
    <w:basedOn w:val="Normlny"/>
    <w:rsid w:val="00E350D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rsid w:val="00505DB8"/>
    <w:pPr>
      <w:spacing w:after="120"/>
    </w:pPr>
    <w:rPr>
      <w:sz w:val="16"/>
      <w:szCs w:val="16"/>
    </w:rPr>
  </w:style>
  <w:style w:type="paragraph" w:styleId="Zarkazkladnhotextu3">
    <w:name w:val="Body Text Indent 3"/>
    <w:basedOn w:val="Normlny"/>
    <w:rsid w:val="0013065F"/>
    <w:pPr>
      <w:spacing w:after="120"/>
      <w:ind w:left="283"/>
    </w:pPr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13065F"/>
    <w:pPr>
      <w:spacing w:after="120"/>
      <w:ind w:left="283"/>
    </w:pPr>
  </w:style>
  <w:style w:type="paragraph" w:styleId="Hlavika">
    <w:name w:val="header"/>
    <w:basedOn w:val="Normlny"/>
    <w:link w:val="HlavikaChar"/>
    <w:rsid w:val="0013065F"/>
    <w:pPr>
      <w:tabs>
        <w:tab w:val="center" w:pos="4536"/>
        <w:tab w:val="right" w:pos="9072"/>
      </w:tabs>
    </w:pPr>
  </w:style>
  <w:style w:type="paragraph" w:customStyle="1" w:styleId="heading2nonumbering">
    <w:name w:val="heading 2 no numbering"/>
    <w:basedOn w:val="Nadpis2"/>
    <w:rsid w:val="0013065F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7AB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E84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E84455"/>
    <w:rPr>
      <w:sz w:val="24"/>
      <w:szCs w:val="24"/>
    </w:rPr>
  </w:style>
  <w:style w:type="character" w:styleId="Hypertextovprepojenie">
    <w:name w:val="Hyperlink"/>
    <w:unhideWhenUsed/>
    <w:rsid w:val="00032A3F"/>
    <w:rPr>
      <w:color w:val="0000FF"/>
      <w:u w:val="single"/>
    </w:rPr>
  </w:style>
  <w:style w:type="character" w:customStyle="1" w:styleId="ZarkazkladnhotextuChar">
    <w:name w:val="Zarážka základného textu Char"/>
    <w:link w:val="Zarkazkladnhotextu"/>
    <w:uiPriority w:val="99"/>
    <w:rsid w:val="0067765E"/>
    <w:rPr>
      <w:sz w:val="24"/>
      <w:szCs w:val="24"/>
      <w:lang w:val="sk-SK" w:eastAsia="sk-SK"/>
    </w:rPr>
  </w:style>
  <w:style w:type="paragraph" w:customStyle="1" w:styleId="Styl1">
    <w:name w:val="Styl1"/>
    <w:rsid w:val="00855103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855103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customStyle="1" w:styleId="Default">
    <w:name w:val="Default"/>
    <w:rsid w:val="003357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536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ulkaText">
    <w:name w:val="TabulkaText"/>
    <w:basedOn w:val="Normlny"/>
    <w:next w:val="Normlny"/>
    <w:rsid w:val="00F2432A"/>
    <w:pPr>
      <w:jc w:val="both"/>
    </w:pPr>
    <w:rPr>
      <w:rFonts w:ascii="Calibri" w:eastAsia="Calibri" w:hAnsi="Calibri" w:cs="Tahoma"/>
      <w:sz w:val="20"/>
    </w:rPr>
  </w:style>
  <w:style w:type="character" w:customStyle="1" w:styleId="Nadpis1Char">
    <w:name w:val="Nadpis 1 Char"/>
    <w:basedOn w:val="Predvolenpsmoodseku"/>
    <w:link w:val="Nadpis1"/>
    <w:uiPriority w:val="9"/>
    <w:rsid w:val="00704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04A4B"/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rsid w:val="00704A4B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4A4B"/>
    <w:rPr>
      <w:rFonts w:ascii="Consolas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704A4B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704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04A4B"/>
    <w:rPr>
      <w:rFonts w:ascii="Courier New" w:hAnsi="Courier New" w:cs="Courier New"/>
    </w:rPr>
  </w:style>
  <w:style w:type="paragraph" w:customStyle="1" w:styleId="Normlny1">
    <w:name w:val="Normálny1"/>
    <w:basedOn w:val="Normlny"/>
    <w:rsid w:val="00704A4B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704A4B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704A4B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704A4B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704A4B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rsid w:val="00704A4B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704A4B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704A4B"/>
    <w:pPr>
      <w:spacing w:before="100" w:beforeAutospacing="1" w:after="100" w:afterAutospacing="1"/>
    </w:pPr>
    <w:rPr>
      <w:rFonts w:ascii="Arial" w:hAnsi="Arial" w:cs="Arial"/>
    </w:rPr>
  </w:style>
  <w:style w:type="paragraph" w:styleId="Normlnywebov">
    <w:name w:val="Normal (Web)"/>
    <w:basedOn w:val="Normlny"/>
    <w:uiPriority w:val="99"/>
    <w:rsid w:val="008C5EA5"/>
    <w:pPr>
      <w:spacing w:before="100" w:beforeAutospacing="1" w:after="100" w:afterAutospacing="1"/>
    </w:pPr>
    <w:rPr>
      <w:rFonts w:eastAsiaTheme="minorEastAsia"/>
    </w:rPr>
  </w:style>
  <w:style w:type="paragraph" w:customStyle="1" w:styleId="NormalJustified">
    <w:name w:val="Normal (Justified)"/>
    <w:basedOn w:val="Normlny"/>
    <w:rsid w:val="009F4AA9"/>
    <w:pPr>
      <w:jc w:val="both"/>
    </w:pPr>
    <w:rPr>
      <w:rFonts w:cs="Mangal"/>
      <w:kern w:val="28"/>
      <w:lang w:eastAsia="cs-CZ" w:bidi="sa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23D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3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3D9"/>
    <w:rPr>
      <w:rFonts w:ascii="Segoe UI" w:hAnsi="Segoe UI" w:cs="Segoe UI"/>
      <w:sz w:val="18"/>
      <w:szCs w:val="18"/>
    </w:rPr>
  </w:style>
  <w:style w:type="character" w:customStyle="1" w:styleId="iadne">
    <w:name w:val="Žiadne"/>
    <w:rsid w:val="00D02D2B"/>
  </w:style>
  <w:style w:type="paragraph" w:customStyle="1" w:styleId="TeloA">
    <w:name w:val="Telo A"/>
    <w:rsid w:val="00510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customStyle="1" w:styleId="Text-1">
    <w:name w:val="Text-1"/>
    <w:basedOn w:val="Normlny"/>
    <w:qFormat/>
    <w:rsid w:val="009062EE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9062EE"/>
    <w:rPr>
      <w:sz w:val="24"/>
      <w:szCs w:val="24"/>
    </w:rPr>
  </w:style>
  <w:style w:type="paragraph" w:customStyle="1" w:styleId="NAZACIATOK">
    <w:name w:val="NA_ZACIATOK"/>
    <w:uiPriority w:val="99"/>
    <w:rsid w:val="009062EE"/>
    <w:pPr>
      <w:widowControl w:val="0"/>
      <w:autoSpaceDE w:val="0"/>
      <w:autoSpaceDN w:val="0"/>
      <w:jc w:val="both"/>
    </w:pPr>
    <w:rPr>
      <w:noProof/>
      <w:color w:val="000000"/>
      <w:lang w:val="en-US" w:eastAsia="cs-CZ"/>
    </w:rPr>
  </w:style>
  <w:style w:type="character" w:styleId="Odkaznakomentr">
    <w:name w:val="annotation reference"/>
    <w:rsid w:val="009062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062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062EE"/>
  </w:style>
  <w:style w:type="character" w:customStyle="1" w:styleId="HlavikaChar">
    <w:name w:val="Hlavička Char"/>
    <w:basedOn w:val="Predvolenpsmoodseku"/>
    <w:link w:val="Hlavika"/>
    <w:uiPriority w:val="99"/>
    <w:rsid w:val="009062EE"/>
    <w:rPr>
      <w:sz w:val="24"/>
      <w:szCs w:val="24"/>
    </w:rPr>
  </w:style>
  <w:style w:type="table" w:customStyle="1" w:styleId="TableNormal">
    <w:name w:val="Table Normal"/>
    <w:rsid w:val="009062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B">
    <w:name w:val="Telo B"/>
    <w:rsid w:val="009062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tl70">
    <w:name w:val="Importovaný štýl 70"/>
    <w:rsid w:val="009062EE"/>
    <w:pPr>
      <w:numPr>
        <w:numId w:val="16"/>
      </w:numPr>
    </w:pPr>
  </w:style>
  <w:style w:type="paragraph" w:customStyle="1" w:styleId="Hlavikaapta">
    <w:name w:val="Hlavička a päta"/>
    <w:rsid w:val="009062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zovChar">
    <w:name w:val="Názov Char"/>
    <w:basedOn w:val="Predvolenpsmoodseku"/>
    <w:link w:val="Nzov"/>
    <w:rsid w:val="00967644"/>
    <w:rPr>
      <w:b/>
      <w:bCs/>
      <w:sz w:val="24"/>
      <w:szCs w:val="24"/>
    </w:rPr>
  </w:style>
  <w:style w:type="character" w:customStyle="1" w:styleId="lrzxr">
    <w:name w:val="lrzxr"/>
    <w:basedOn w:val="Predvolenpsmoodseku"/>
    <w:rsid w:val="00FF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gogova@sazp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zp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Dodatok</vt:lpstr>
      <vt:lpstr>Dodatok</vt:lpstr>
    </vt:vector>
  </TitlesOfParts>
  <Company>HP</Company>
  <LinksUpToDate>false</LinksUpToDate>
  <CharactersWithSpaces>10640</CharactersWithSpaces>
  <SharedDoc>false</SharedDoc>
  <HLinks>
    <vt:vector size="18" baseType="variant">
      <vt:variant>
        <vt:i4>1572912</vt:i4>
      </vt:variant>
      <vt:variant>
        <vt:i4>6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  <vt:variant>
        <vt:i4>1572912</vt:i4>
      </vt:variant>
      <vt:variant>
        <vt:i4>3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mailto:zorad@cbpractic.sk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</dc:title>
  <dc:subject/>
  <dc:creator>PC</dc:creator>
  <cp:keywords/>
  <cp:lastModifiedBy>Miroslava Gogová</cp:lastModifiedBy>
  <cp:revision>4</cp:revision>
  <cp:lastPrinted>2019-03-15T15:41:00Z</cp:lastPrinted>
  <dcterms:created xsi:type="dcterms:W3CDTF">2019-06-07T14:11:00Z</dcterms:created>
  <dcterms:modified xsi:type="dcterms:W3CDTF">2019-06-07T14:19:00Z</dcterms:modified>
</cp:coreProperties>
</file>